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C8" w:rsidRDefault="00855498">
      <w:pPr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</w:rPr>
        <w:t>ՀԱՇՎԵՏՎՈՒԹՅՈՒՆ</w:t>
      </w:r>
    </w:p>
    <w:p w:rsidR="00572EC8" w:rsidRDefault="00572EC8">
      <w:pPr>
        <w:jc w:val="center"/>
        <w:rPr>
          <w:rFonts w:ascii="GHEA Grapalat" w:hAnsi="GHEA Grapalat" w:cs="Sylfaen"/>
          <w:b/>
          <w:lang w:val="hy-AM"/>
        </w:rPr>
      </w:pPr>
    </w:p>
    <w:p w:rsidR="00572EC8" w:rsidRDefault="00855498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Շվեյցարիայի Համադաշնություն (Ժնև)</w:t>
      </w:r>
      <w:r>
        <w:rPr>
          <w:rFonts w:ascii="GHEA Grapalat" w:hAnsi="GHEA Grapalat" w:cs="Sylfaen"/>
          <w:lang w:val="hy-AM"/>
        </w:rPr>
        <w:t xml:space="preserve"> գործուղման արդյունքների մասին</w:t>
      </w:r>
    </w:p>
    <w:p w:rsidR="00572EC8" w:rsidRDefault="00572EC8">
      <w:pPr>
        <w:jc w:val="center"/>
        <w:rPr>
          <w:rFonts w:ascii="GHEA Grapalat" w:hAnsi="GHEA Grapalat" w:cs="Sylfaen"/>
          <w:lang w:val="hy-AM"/>
        </w:rPr>
      </w:pPr>
    </w:p>
    <w:p w:rsidR="00572EC8" w:rsidRDefault="00572EC8">
      <w:pPr>
        <w:jc w:val="center"/>
        <w:rPr>
          <w:rFonts w:ascii="GHEA Grapalat" w:hAnsi="GHEA Grapalat" w:cs="Sylfaen"/>
          <w:b/>
          <w:lang w:val="hy-AM"/>
        </w:rPr>
      </w:pPr>
    </w:p>
    <w:p w:rsidR="00572EC8" w:rsidRDefault="00855498">
      <w:pPr>
        <w:numPr>
          <w:ilvl w:val="0"/>
          <w:numId w:val="2"/>
        </w:numPr>
        <w:tabs>
          <w:tab w:val="num" w:pos="360"/>
        </w:tabs>
        <w:ind w:hanging="720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Անունը, ազգանունը</w:t>
      </w:r>
      <w:r>
        <w:rPr>
          <w:rFonts w:ascii="GHEA Grapalat" w:hAnsi="GHEA Grapalat" w:cs="Sylfaen"/>
          <w:b/>
          <w:lang w:val="hy-AM"/>
        </w:rPr>
        <w:t>.</w:t>
      </w:r>
      <w:r>
        <w:rPr>
          <w:rFonts w:ascii="GHEA Grapalat" w:hAnsi="GHEA Grapalat" w:cs="Sylfaen"/>
          <w:b/>
        </w:rPr>
        <w:t xml:space="preserve"> </w:t>
      </w:r>
    </w:p>
    <w:p w:rsidR="00572EC8" w:rsidRDefault="00855498">
      <w:p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</w:t>
      </w:r>
      <w:r>
        <w:rPr>
          <w:rFonts w:ascii="GHEA Grapalat" w:hAnsi="GHEA Grapalat" w:cs="Sylfaen"/>
          <w:lang w:val="hy-AM"/>
        </w:rPr>
        <w:t>Դավիթ Խաչատրյան</w:t>
      </w:r>
    </w:p>
    <w:p w:rsidR="00572EC8" w:rsidRDefault="00855498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/>
          <w:b/>
          <w:lang w:val="hy-AM"/>
        </w:rPr>
        <w:t xml:space="preserve">     </w:t>
      </w:r>
      <w:r>
        <w:rPr>
          <w:rFonts w:ascii="GHEA Grapalat" w:hAnsi="GHEA Grapalat" w:cs="Sylfaen"/>
        </w:rPr>
        <w:tab/>
      </w:r>
    </w:p>
    <w:p w:rsidR="00572EC8" w:rsidRDefault="00855498">
      <w:pPr>
        <w:numPr>
          <w:ilvl w:val="0"/>
          <w:numId w:val="2"/>
        </w:numPr>
        <w:tabs>
          <w:tab w:val="num" w:pos="360"/>
        </w:tabs>
        <w:ind w:left="360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Զբաղեցրած պաշտոնը</w:t>
      </w:r>
      <w:r>
        <w:rPr>
          <w:rFonts w:ascii="GHEA Grapalat" w:hAnsi="GHEA Grapalat" w:cs="Sylfaen"/>
          <w:b/>
          <w:lang w:val="hy-AM"/>
        </w:rPr>
        <w:t>.</w:t>
      </w:r>
    </w:p>
    <w:p w:rsidR="00572EC8" w:rsidRDefault="00855498">
      <w:pPr>
        <w:ind w:left="360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>ՀՀ աշխատանքի և սոցիալական հարցերի նախարարի տեղակալ</w:t>
      </w:r>
    </w:p>
    <w:p w:rsidR="00572EC8" w:rsidRDefault="00572EC8">
      <w:pPr>
        <w:ind w:left="360"/>
        <w:rPr>
          <w:rFonts w:ascii="GHEA Grapalat" w:hAnsi="GHEA Grapalat" w:cs="Sylfaen"/>
          <w:b/>
        </w:rPr>
      </w:pPr>
    </w:p>
    <w:p w:rsidR="00572EC8" w:rsidRDefault="00855498">
      <w:pPr>
        <w:numPr>
          <w:ilvl w:val="0"/>
          <w:numId w:val="2"/>
        </w:numPr>
        <w:tabs>
          <w:tab w:val="num" w:pos="360"/>
        </w:tabs>
        <w:ind w:left="360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Գործուղման վայրը և ժամկետներ</w:t>
      </w:r>
      <w:r>
        <w:rPr>
          <w:rFonts w:ascii="GHEA Grapalat" w:hAnsi="GHEA Grapalat" w:cs="Sylfaen"/>
          <w:b/>
          <w:lang w:val="hy-AM"/>
        </w:rPr>
        <w:t>ը.</w:t>
      </w:r>
    </w:p>
    <w:p w:rsidR="00572EC8" w:rsidRDefault="00855498">
      <w:pPr>
        <w:tabs>
          <w:tab w:val="num" w:pos="360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Շվեյցարիայի </w:t>
      </w:r>
      <w:r>
        <w:rPr>
          <w:rFonts w:ascii="GHEA Grapalat" w:hAnsi="GHEA Grapalat"/>
          <w:lang w:val="hy-AM"/>
        </w:rPr>
        <w:t>Համադաշնություն, Ժնև, 2023 թ. հոկտեմբերի 19-ից 20-ը</w:t>
      </w:r>
    </w:p>
    <w:p w:rsidR="00572EC8" w:rsidRDefault="00572EC8">
      <w:pPr>
        <w:pStyle w:val="ListParagraph"/>
        <w:tabs>
          <w:tab w:val="num" w:pos="360"/>
        </w:tabs>
        <w:ind w:left="450"/>
        <w:rPr>
          <w:rFonts w:ascii="GHEA Grapalat" w:hAnsi="GHEA Grapalat" w:cs="Sylfaen"/>
          <w:b/>
          <w:lang w:val="hy-AM"/>
        </w:rPr>
      </w:pPr>
    </w:p>
    <w:p w:rsidR="00572EC8" w:rsidRDefault="00855498">
      <w:pPr>
        <w:numPr>
          <w:ilvl w:val="0"/>
          <w:numId w:val="2"/>
        </w:numPr>
        <w:tabs>
          <w:tab w:val="num" w:pos="360"/>
        </w:tabs>
        <w:ind w:left="360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Հրավիրող կողմը</w:t>
      </w:r>
      <w:r>
        <w:rPr>
          <w:rFonts w:ascii="GHEA Grapalat" w:hAnsi="GHEA Grapalat" w:cs="Sylfaen"/>
          <w:b/>
          <w:lang w:val="hy-AM"/>
        </w:rPr>
        <w:t>.</w:t>
      </w:r>
    </w:p>
    <w:p w:rsidR="00572EC8" w:rsidRDefault="00855498">
      <w:pPr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ՄԱԿ-ի Բնակչության հիմնադրամ </w:t>
      </w:r>
    </w:p>
    <w:p w:rsidR="00572EC8" w:rsidRDefault="00572EC8">
      <w:pPr>
        <w:ind w:left="360"/>
        <w:jc w:val="both"/>
        <w:rPr>
          <w:rFonts w:ascii="GHEA Grapalat" w:hAnsi="GHEA Grapalat" w:cs="Sylfaen"/>
          <w:b/>
          <w:lang w:val="hy-AM"/>
        </w:rPr>
      </w:pPr>
    </w:p>
    <w:p w:rsidR="00572EC8" w:rsidRDefault="00855498">
      <w:pPr>
        <w:numPr>
          <w:ilvl w:val="0"/>
          <w:numId w:val="2"/>
        </w:numPr>
        <w:tabs>
          <w:tab w:val="num" w:pos="360"/>
        </w:tabs>
        <w:ind w:left="360"/>
        <w:rPr>
          <w:rFonts w:ascii="GHEA Grapalat" w:hAnsi="GHEA Grapalat" w:cs="Sylfaen"/>
          <w:i/>
          <w:u w:val="single"/>
        </w:rPr>
      </w:pPr>
      <w:r>
        <w:rPr>
          <w:rFonts w:ascii="GHEA Grapalat" w:hAnsi="GHEA Grapalat" w:cs="Sylfaen"/>
          <w:b/>
        </w:rPr>
        <w:t>Գործուղման նպատակը</w:t>
      </w:r>
      <w:r>
        <w:rPr>
          <w:rFonts w:ascii="GHEA Grapalat" w:hAnsi="GHEA Grapalat" w:cs="Sylfaen"/>
          <w:b/>
          <w:i/>
          <w:lang w:val="hy-AM"/>
        </w:rPr>
        <w:t>.</w:t>
      </w:r>
    </w:p>
    <w:p w:rsidR="00572EC8" w:rsidRDefault="00855498">
      <w:pPr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Մասնակցություն </w:t>
      </w:r>
      <w:r>
        <w:rPr>
          <w:rFonts w:ascii="GHEA Grapalat" w:eastAsia="Calibri" w:hAnsi="GHEA Grapalat"/>
          <w:lang w:val="hy-AM"/>
        </w:rPr>
        <w:t>«</w:t>
      </w:r>
      <w:r>
        <w:rPr>
          <w:rFonts w:ascii="GHEA Grapalat" w:eastAsia="Calibri" w:hAnsi="GHEA Grapalat"/>
          <w:lang w:val="hy-AM"/>
        </w:rPr>
        <w:t>Բնակչություն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և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զարգացում</w:t>
      </w:r>
      <w:r>
        <w:rPr>
          <w:rFonts w:ascii="GHEA Grapalat" w:eastAsia="Calibri" w:hAnsi="GHEA Grapalat"/>
          <w:lang w:val="hy-AM"/>
        </w:rPr>
        <w:t xml:space="preserve">. </w:t>
      </w:r>
      <w:r>
        <w:rPr>
          <w:rFonts w:ascii="GHEA Grapalat" w:eastAsia="Calibri" w:hAnsi="GHEA Grapalat"/>
          <w:lang w:val="hy-AM"/>
        </w:rPr>
        <w:t>Իրավունքների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և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ընտրությունների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ապահովում</w:t>
      </w:r>
      <w:r>
        <w:rPr>
          <w:rFonts w:ascii="GHEA Grapalat" w:eastAsia="Calibri" w:hAnsi="GHEA Grapalat"/>
          <w:lang w:val="hy-AM"/>
        </w:rPr>
        <w:t xml:space="preserve">» </w:t>
      </w:r>
      <w:r>
        <w:rPr>
          <w:rFonts w:ascii="GHEA Grapalat" w:eastAsia="Calibri" w:hAnsi="GHEA Grapalat"/>
          <w:lang w:val="hy-AM"/>
        </w:rPr>
        <w:t>խորագրով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տարածաշրջանային</w:t>
      </w:r>
      <w:r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համաժողով</w:t>
      </w:r>
      <w:r>
        <w:rPr>
          <w:rFonts w:ascii="GHEA Grapalat" w:hAnsi="GHEA Grapalat"/>
          <w:color w:val="000000" w:themeColor="text1"/>
          <w:lang w:val="hy-AM"/>
        </w:rPr>
        <w:t>ին</w:t>
      </w:r>
    </w:p>
    <w:p w:rsidR="00572EC8" w:rsidRDefault="00855498">
      <w:pPr>
        <w:ind w:left="360" w:hanging="360"/>
        <w:jc w:val="both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</w:p>
    <w:p w:rsidR="00572EC8" w:rsidRDefault="00855498">
      <w:pPr>
        <w:numPr>
          <w:ilvl w:val="0"/>
          <w:numId w:val="2"/>
        </w:num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Քննարկված թեմաները. </w:t>
      </w:r>
      <w:r>
        <w:rPr>
          <w:rFonts w:ascii="GHEA Grapalat" w:hAnsi="GHEA Grapalat" w:cs="Sylfaen"/>
          <w:bCs/>
          <w:lang w:val="hy-AM"/>
        </w:rPr>
        <w:t>Համաժողովը</w:t>
      </w:r>
      <w:r>
        <w:rPr>
          <w:rFonts w:ascii="GHEA Grapalat" w:hAnsi="GHEA Grapalat" w:cs="Sylfaen"/>
          <w:lang w:val="hy-AM"/>
        </w:rPr>
        <w:t xml:space="preserve"> անց է կացվել 2023թ. հոկտեմբեր 19-ից 20-ը, որի ընթացքում «Բնակչություն և զարգացում. իրավունքների և ընտրությունների ապահովում» խորագրով համաժողովը նվիրված էր դեպի առաջնահերթություններին, որոնք ուրվագծված են ICPD Beyond 2014-ի ն</w:t>
      </w:r>
      <w:r>
        <w:rPr>
          <w:rFonts w:ascii="GHEA Grapalat" w:hAnsi="GHEA Grapalat" w:cs="Sylfaen"/>
          <w:lang w:val="hy-AM"/>
        </w:rPr>
        <w:t>ախագահի ամփոփագրում և 2018-ին կայացած ICPD-ի վերաբերյալ վերջին տարածաշրջանային համաժողովի եզրակացություններում: Համաժողովի ընթացքում քննարկվեց քաղաքականության մտահոգությունները՝ հետևրյալ ուղղություններով.</w:t>
      </w:r>
    </w:p>
    <w:p w:rsidR="00572EC8" w:rsidRDefault="00855498">
      <w:pPr>
        <w:pStyle w:val="ListParagraph"/>
        <w:numPr>
          <w:ilvl w:val="0"/>
          <w:numId w:val="15"/>
        </w:num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բնակչության դինամիկա և կայուն զարգացում,</w:t>
      </w:r>
    </w:p>
    <w:p w:rsidR="00572EC8" w:rsidRDefault="00855498">
      <w:pPr>
        <w:pStyle w:val="ListParagraph"/>
        <w:numPr>
          <w:ilvl w:val="0"/>
          <w:numId w:val="15"/>
        </w:numPr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ընտանիքներ</w:t>
      </w:r>
      <w:r>
        <w:rPr>
          <w:rFonts w:ascii="GHEA Grapalat" w:hAnsi="GHEA Grapalat" w:cs="Sylfaen"/>
          <w:lang w:val="hy-AM"/>
        </w:rPr>
        <w:t>, սեռական և վերարտադրողական առողջություն կյանքի ողջ ընթացքում,</w:t>
      </w:r>
    </w:p>
    <w:p w:rsidR="00572EC8" w:rsidRDefault="00855498">
      <w:pPr>
        <w:pStyle w:val="ListParagraph"/>
        <w:numPr>
          <w:ilvl w:val="0"/>
          <w:numId w:val="15"/>
        </w:num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սոցիալական ներառման և իրավունքների ապահովման և անհավասարությունների նվազեցման անհրաժեշտությունը՝ 2030 թվականի Կայուն զարգացման օրակարգին համապատասխան:</w:t>
      </w:r>
    </w:p>
    <w:p w:rsidR="00572EC8" w:rsidRDefault="00855498">
      <w:pPr>
        <w:ind w:left="90" w:firstLine="34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Համաժողովի ամփոփ եզրահանգումները կցվում են</w:t>
      </w:r>
      <w:r>
        <w:rPr>
          <w:rFonts w:ascii="GHEA Grapalat" w:hAnsi="GHEA Grapalat" w:cs="Sylfaen"/>
          <w:lang w:val="hy-AM"/>
        </w:rPr>
        <w:t>։</w:t>
      </w:r>
    </w:p>
    <w:p w:rsidR="00572EC8" w:rsidRDefault="00855498">
      <w:pPr>
        <w:tabs>
          <w:tab w:val="num" w:pos="360"/>
        </w:tabs>
        <w:ind w:left="360" w:hanging="36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</w:p>
    <w:p w:rsidR="00572EC8" w:rsidRDefault="00855498">
      <w:pPr>
        <w:numPr>
          <w:ilvl w:val="0"/>
          <w:numId w:val="2"/>
        </w:numPr>
        <w:tabs>
          <w:tab w:val="num" w:pos="360"/>
        </w:tabs>
        <w:ind w:left="36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Հանդիպումները, ելույթները, բարձրացված կամ քննարկված հարցերը. </w:t>
      </w:r>
      <w:r>
        <w:rPr>
          <w:rFonts w:ascii="Cambria" w:hAnsi="Cambria" w:cs="Cambria"/>
          <w:b/>
          <w:lang w:val="hy-AM"/>
        </w:rPr>
        <w:t>  </w:t>
      </w:r>
      <w:r>
        <w:rPr>
          <w:rFonts w:ascii="GHEA Grapalat" w:hAnsi="GHEA Grapalat" w:cs="Sylfaen"/>
          <w:b/>
          <w:lang w:val="hy-AM"/>
        </w:rPr>
        <w:t>·</w:t>
      </w:r>
      <w:r>
        <w:rPr>
          <w:rFonts w:ascii="Cambria" w:hAnsi="Cambria" w:cs="Cambria"/>
          <w:b/>
          <w:lang w:val="hy-AM"/>
        </w:rPr>
        <w:t> </w:t>
      </w:r>
    </w:p>
    <w:p w:rsidR="00572EC8" w:rsidRDefault="00855498">
      <w:pPr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Օրակարգում ընդգրկված են եղել 3 հիմնական թեմաներ՝</w:t>
      </w:r>
    </w:p>
    <w:p w:rsidR="00572EC8" w:rsidRDefault="00855498">
      <w:pPr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1) բնակչության դինամիկայի և կայուն զարգացման,</w:t>
      </w:r>
    </w:p>
    <w:p w:rsidR="00572EC8" w:rsidRDefault="00855498">
      <w:pPr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2) ընտանիքների և վերարտադրողական առողջության պահպանման,</w:t>
      </w:r>
    </w:p>
    <w:p w:rsidR="00572EC8" w:rsidRDefault="00855498">
      <w:pPr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3) սոցիալական ներառման ու իրավո</w:t>
      </w:r>
      <w:r>
        <w:rPr>
          <w:rFonts w:ascii="GHEA Grapalat" w:hAnsi="GHEA Grapalat" w:cs="Sylfaen"/>
          <w:lang w:val="hy-AM"/>
        </w:rPr>
        <w:t xml:space="preserve">ւնքների պաշտպանության վերաբերյալ։ Քննարկվել են նաև ժողովրդագրական ցուցանիշների բարելավմանն ուղղված համաշխարհային միտումները, դրանց ընթացքն ու ազդեցությունը։ </w:t>
      </w:r>
    </w:p>
    <w:p w:rsidR="00572EC8" w:rsidRDefault="00855498">
      <w:pPr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Լիագումար նիստի ելույթումս ներկայացրել եմ Հայաստանի ժողովրդագրության ոլորտում իրականացվող և նախատե</w:t>
      </w:r>
      <w:r>
        <w:rPr>
          <w:rFonts w:ascii="GHEA Grapalat" w:hAnsi="GHEA Grapalat" w:cs="Sylfaen"/>
          <w:lang w:val="hy-AM"/>
        </w:rPr>
        <w:t>սվող ծրագրերը, անդրադարձել ոլորտային ռազմավարությամբ սահմանված գերակայություններին, խոսել առկա իրավիճակի ու ակնկալվող արդյունքների մասին։ Նշել եմ, որ Հայաստանի կառավարությունը շարունակում է առաջնահերթ համարել այնպիսի ծրագրերի իրականացումը, որոնք հնարավորու</w:t>
      </w:r>
      <w:r>
        <w:rPr>
          <w:rFonts w:ascii="GHEA Grapalat" w:hAnsi="GHEA Grapalat" w:cs="Sylfaen"/>
          <w:lang w:val="hy-AM"/>
        </w:rPr>
        <w:t>թյուն են տալիս նպաստել ընտանիքի համար բարենպաստ միջավայրի ստեղծմանը, ակտիվ ծերացման խթանմանը, արտագաղթի պատճառների նվազեցմանը և այլն։ Այս համատեքստում շեշտել եմ միջազգային գործընկերների հետ փորձի փոխանակման և արդյունավետ միջոցառումների իրականացումը՝ ընդգծե</w:t>
      </w:r>
      <w:r>
        <w:rPr>
          <w:rFonts w:ascii="GHEA Grapalat" w:hAnsi="GHEA Grapalat" w:cs="Sylfaen"/>
          <w:lang w:val="hy-AM"/>
        </w:rPr>
        <w:t>լով ՄԱԿ-ի Բնակչության հիմնադրամի հետ համատեղ իրականացված արդյունավետ համագործակցության կարևորությունը։ Տեղեկացրել եմ, որ այս պահին ընթացքի մեջ են ժողովրդագրության համապարփակ ռազմավարության մշակման աշխատանքները, որը հիմնված է վերջին 120 տարիների ժողովրդագրա</w:t>
      </w:r>
      <w:r>
        <w:rPr>
          <w:rFonts w:ascii="GHEA Grapalat" w:hAnsi="GHEA Grapalat" w:cs="Sylfaen"/>
          <w:lang w:val="hy-AM"/>
        </w:rPr>
        <w:t xml:space="preserve">կան միտումների հիմնարար հետազոտությունների վրա: </w:t>
      </w:r>
    </w:p>
    <w:p w:rsidR="00572EC8" w:rsidRDefault="00855498">
      <w:pPr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Նշել եմ նաև, որ Հայաստանի կառավարության ժողովրդագրական քաղաքականության ներկայիս առաջնահերթությունները նպատակ ունեն երկրում ստեղծել ընտանիքի համար բարենպաստ միջավայր, նվազեցնել մահվան ռիսկի հիմնական գործոններ</w:t>
      </w:r>
      <w:r>
        <w:rPr>
          <w:rFonts w:ascii="GHEA Grapalat" w:hAnsi="GHEA Grapalat" w:cs="Sylfaen"/>
          <w:lang w:val="hy-AM"/>
        </w:rPr>
        <w:t>ը, խթանել ակտիվ ծերացումը, նվազեցնել արտագաղթի պատճառները և խթանել բարձր որակավորում ունեցող մասնագետների ներգաղթը։</w:t>
      </w:r>
    </w:p>
    <w:p w:rsidR="00572EC8" w:rsidRDefault="00855498">
      <w:pPr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Օրակարգային հարցերից բացի` խոսել եմ Ադրբեջանի կողմից շուրջ 10 ամիս ԼՂ-ի շրջափակման, մարդասիրական և մարդու իրավունքների միջազգային նորմերի կո</w:t>
      </w:r>
      <w:r>
        <w:rPr>
          <w:rFonts w:ascii="GHEA Grapalat" w:hAnsi="GHEA Grapalat" w:cs="Sylfaen"/>
          <w:lang w:val="hy-AM"/>
        </w:rPr>
        <w:t>պիտ խախտումների, ինչպես նաև Արդարադատության միջազգային դատարանի որոշումների պարտադիր կատարումը չապահովելու մասին, ինչի արդյունքում Ադրբեջանի ռազմական ագրեսիայի հետևանքով ԼՂ-ից բռնի տեղահանվեց շուրջ 100,000 բնակիչ։ Խոսքումս կարևորեցի ԼՂ-ից բռնի տեղահանված ա</w:t>
      </w:r>
      <w:r>
        <w:rPr>
          <w:rFonts w:ascii="GHEA Grapalat" w:hAnsi="GHEA Grapalat" w:cs="Sylfaen"/>
          <w:lang w:val="hy-AM"/>
        </w:rPr>
        <w:t xml:space="preserve">նձանց աջակցության տրամադրման ու նրանց համար արժանապատիվ կենսապայմանների ապահովմանն ուղղությամբ ՀՀ կառավարության կողմից իրականացվող աշխատանքների մասին։ </w:t>
      </w:r>
    </w:p>
    <w:p w:rsidR="00572EC8" w:rsidRDefault="00855498">
      <w:pPr>
        <w:ind w:left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Եզրափակելով` հույս եմ հայտնել, որ համատեղ հետևողական աշխատանքն ու ընդհանուր ջանքերը հնարավորություն կտան</w:t>
      </w:r>
      <w:r>
        <w:rPr>
          <w:rFonts w:ascii="GHEA Grapalat" w:hAnsi="GHEA Grapalat" w:cs="Sylfaen"/>
          <w:lang w:val="hy-AM"/>
        </w:rPr>
        <w:t xml:space="preserve"> հաղթահարել առկա մարտահրավերները՝ ապահովելով ներառական, խաղաղ և կայուն ապագա:</w:t>
      </w:r>
    </w:p>
    <w:p w:rsidR="00572EC8" w:rsidRDefault="00572EC8">
      <w:pPr>
        <w:ind w:left="360"/>
        <w:jc w:val="both"/>
        <w:rPr>
          <w:rFonts w:ascii="GHEA Grapalat" w:hAnsi="GHEA Grapalat" w:cs="Sylfaen"/>
          <w:lang w:val="hy-AM"/>
        </w:rPr>
      </w:pPr>
    </w:p>
    <w:p w:rsidR="00572EC8" w:rsidRDefault="00855498">
      <w:pPr>
        <w:numPr>
          <w:ilvl w:val="0"/>
          <w:numId w:val="2"/>
        </w:numPr>
        <w:tabs>
          <w:tab w:val="num" w:pos="360"/>
        </w:tabs>
        <w:ind w:left="36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Հանդիպման կամ հավաքի ժամանակ ընդունված որոշումները, պայմանավորվածությունները, ստորագրված փաստաթղթերը.</w:t>
      </w:r>
    </w:p>
    <w:p w:rsidR="00572EC8" w:rsidRDefault="00855498">
      <w:pPr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Համաժողովի ընթացքում տարբեր երկրների պատվիրակություններ ներկայացրել են իրեն</w:t>
      </w:r>
      <w:r>
        <w:rPr>
          <w:rFonts w:ascii="GHEA Grapalat" w:hAnsi="GHEA Grapalat" w:cs="Sylfaen"/>
          <w:lang w:val="hy-AM"/>
        </w:rPr>
        <w:t>ց փորձը և մոտեցումները թեմատիկ խնդիրների վերաբերյալ, որոնցից շատերը կարող են կիրառական դառնալ Հայաստանի Հանրապետության համար։ Շփումներ են տեղի ունեցել տարբեր երկրների ներկայացուցիչների հետ, այդ թվում՝ փորձի փոխանակման պատրաստակամության։</w:t>
      </w:r>
    </w:p>
    <w:p w:rsidR="00572EC8" w:rsidRDefault="00572EC8">
      <w:pPr>
        <w:ind w:left="360"/>
        <w:rPr>
          <w:rFonts w:ascii="GHEA Grapalat" w:hAnsi="GHEA Grapalat" w:cs="Sylfaen"/>
          <w:b/>
          <w:lang w:val="hy-AM"/>
        </w:rPr>
      </w:pPr>
    </w:p>
    <w:p w:rsidR="00572EC8" w:rsidRDefault="00855498">
      <w:pPr>
        <w:numPr>
          <w:ilvl w:val="0"/>
          <w:numId w:val="2"/>
        </w:numPr>
        <w:tabs>
          <w:tab w:val="num" w:pos="360"/>
        </w:tabs>
        <w:ind w:left="36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Առաջարկությունները, դրանց ընթացք տալու վերաբերյալ առաջարկները` եղանակը, ձևը, ժամկետները, պատասխանատուները, ակնկալվող արդյունքները.</w:t>
      </w:r>
    </w:p>
    <w:p w:rsidR="00572EC8" w:rsidRDefault="00855498">
      <w:pPr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ՀՀ Ժողովրդագրության մշակվող ռազմավարության նախագծում տեղայնացնել այն գաղափարներն ու եզրահանգումները, որոնք արծարծվեցին համաժո</w:t>
      </w:r>
      <w:r>
        <w:rPr>
          <w:rFonts w:ascii="GHEA Grapalat" w:hAnsi="GHEA Grapalat" w:cs="Sylfaen"/>
          <w:lang w:val="hy-AM"/>
        </w:rPr>
        <w:t>ղովի քննարկումների ժամանակ և տեղ գտան եզրահանգումներում։</w:t>
      </w:r>
    </w:p>
    <w:p w:rsidR="00572EC8" w:rsidRDefault="00572EC8">
      <w:pPr>
        <w:ind w:left="360"/>
        <w:jc w:val="both"/>
        <w:rPr>
          <w:rFonts w:ascii="GHEA Grapalat" w:hAnsi="GHEA Grapalat" w:cs="Sylfaen"/>
          <w:b/>
          <w:lang w:val="hy-AM"/>
        </w:rPr>
      </w:pPr>
    </w:p>
    <w:p w:rsidR="00572EC8" w:rsidRDefault="00855498">
      <w:pPr>
        <w:numPr>
          <w:ilvl w:val="0"/>
          <w:numId w:val="2"/>
        </w:numPr>
        <w:tabs>
          <w:tab w:val="num" w:pos="360"/>
        </w:tabs>
        <w:ind w:left="360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Ստորագրությունը, ամսաթիվը</w:t>
      </w:r>
      <w:r>
        <w:rPr>
          <w:rFonts w:ascii="GHEA Grapalat" w:hAnsi="GHEA Grapalat" w:cs="Sylfae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56D9D347-A4B8-4430-A240-8EA3BC8C969E}" provid="{00000000-0000-0000-0000-000000000000}" issignatureline="t"/>
          </v:shape>
        </w:pict>
      </w:r>
    </w:p>
    <w:p w:rsidR="00572EC8" w:rsidRDefault="00855498">
      <w:pPr>
        <w:ind w:left="360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25</w:t>
      </w:r>
      <w:r>
        <w:rPr>
          <w:rFonts w:ascii="GHEA Grapalat" w:hAnsi="GHEA Grapalat" w:cs="Sylfaen"/>
          <w:b/>
        </w:rPr>
        <w:t>.</w:t>
      </w:r>
      <w:r>
        <w:rPr>
          <w:rFonts w:ascii="GHEA Grapalat" w:hAnsi="GHEA Grapalat" w:cs="Sylfaen"/>
          <w:b/>
          <w:lang w:val="hy-AM"/>
        </w:rPr>
        <w:t>10</w:t>
      </w:r>
      <w:r>
        <w:rPr>
          <w:rFonts w:ascii="GHEA Grapalat" w:hAnsi="GHEA Grapalat" w:cs="Sylfaen"/>
          <w:b/>
        </w:rPr>
        <w:t>.2023</w:t>
      </w:r>
      <w:r>
        <w:rPr>
          <w:rFonts w:ascii="GHEA Grapalat" w:hAnsi="GHEA Grapalat" w:cs="Sylfaen"/>
          <w:b/>
          <w:lang w:val="hy-AM"/>
        </w:rPr>
        <w:t>թ.</w:t>
      </w:r>
    </w:p>
    <w:p w:rsidR="00572EC8" w:rsidRDefault="00855498">
      <w:pPr>
        <w:ind w:left="36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                               </w:t>
      </w:r>
    </w:p>
    <w:p w:rsidR="00572EC8" w:rsidRDefault="00572EC8">
      <w:pPr>
        <w:ind w:left="360"/>
        <w:rPr>
          <w:rFonts w:ascii="GHEA Grapalat" w:hAnsi="GHEA Grapalat" w:cs="Sylfaen"/>
          <w:b/>
        </w:rPr>
      </w:pPr>
    </w:p>
    <w:p w:rsidR="00572EC8" w:rsidRDefault="00572EC8">
      <w:pPr>
        <w:ind w:left="360"/>
        <w:rPr>
          <w:rFonts w:ascii="GHEA Grapalat" w:hAnsi="GHEA Grapalat" w:cs="Sylfaen"/>
          <w:b/>
        </w:rPr>
      </w:pPr>
    </w:p>
    <w:p w:rsidR="00572EC8" w:rsidRDefault="00572EC8">
      <w:pPr>
        <w:pStyle w:val="ListParagraph"/>
        <w:rPr>
          <w:rFonts w:ascii="GHEA Grapalat" w:hAnsi="GHEA Grapalat" w:cs="Sylfaen"/>
          <w:b/>
        </w:rPr>
      </w:pPr>
    </w:p>
    <w:sectPr w:rsidR="00572EC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84A"/>
    <w:multiLevelType w:val="hybridMultilevel"/>
    <w:tmpl w:val="18D4D9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D748BC"/>
    <w:multiLevelType w:val="hybridMultilevel"/>
    <w:tmpl w:val="0B2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10982"/>
    <w:multiLevelType w:val="hybridMultilevel"/>
    <w:tmpl w:val="EB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3730"/>
    <w:multiLevelType w:val="hybridMultilevel"/>
    <w:tmpl w:val="1BC0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C0DC1"/>
    <w:multiLevelType w:val="hybridMultilevel"/>
    <w:tmpl w:val="0950C5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E1EC6"/>
    <w:multiLevelType w:val="hybridMultilevel"/>
    <w:tmpl w:val="CB88D35C"/>
    <w:lvl w:ilvl="0" w:tplc="F3D84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B1901"/>
    <w:multiLevelType w:val="hybridMultilevel"/>
    <w:tmpl w:val="F8243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D2323"/>
    <w:multiLevelType w:val="hybridMultilevel"/>
    <w:tmpl w:val="79423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AD5C76"/>
    <w:multiLevelType w:val="hybridMultilevel"/>
    <w:tmpl w:val="E03E6E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6642E76"/>
    <w:multiLevelType w:val="hybridMultilevel"/>
    <w:tmpl w:val="66C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13E4"/>
    <w:multiLevelType w:val="hybridMultilevel"/>
    <w:tmpl w:val="89AAB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B00E83"/>
    <w:multiLevelType w:val="hybridMultilevel"/>
    <w:tmpl w:val="F0BE53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74A0AEA"/>
    <w:multiLevelType w:val="hybridMultilevel"/>
    <w:tmpl w:val="AF6C4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FB3D73"/>
    <w:multiLevelType w:val="hybridMultilevel"/>
    <w:tmpl w:val="25D81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C8"/>
    <w:rsid w:val="00572EC8"/>
    <w:rsid w:val="0085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928AD-7F05-4329-BF2F-355C014F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 w:cs="Times New Roman"/>
    </w:rPr>
  </w:style>
  <w:style w:type="character" w:customStyle="1" w:styleId="ydp94177716yiv7275445885gmail-5yl5">
    <w:name w:val="ydp94177716yiv7275445885gmail-_5yl5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xh99ass">
    <w:name w:val="xh99ass"/>
    <w:basedOn w:val="DefaultParagraphFont"/>
  </w:style>
  <w:style w:type="character" w:customStyle="1" w:styleId="xzpqnlu">
    <w:name w:val="xzpqnlu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xt0psk2">
    <w:name w:val="xt0psk2"/>
    <w:basedOn w:val="DefaultParagraphFont"/>
  </w:style>
  <w:style w:type="character" w:customStyle="1" w:styleId="xt0b8zv">
    <w:name w:val="xt0b8zv"/>
    <w:basedOn w:val="DefaultParagraphFont"/>
  </w:style>
  <w:style w:type="character" w:customStyle="1" w:styleId="x1e558r4">
    <w:name w:val="x1e558r4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5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385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2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00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5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6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7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0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2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7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46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1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02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09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66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2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7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80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8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361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7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8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4426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930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94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36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77064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79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6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03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Pogosyan</dc:creator>
  <cp:lastModifiedBy>Yeranuhi.Yaylaxanyan</cp:lastModifiedBy>
  <cp:revision>2</cp:revision>
  <dcterms:created xsi:type="dcterms:W3CDTF">2023-10-31T07:01:00Z</dcterms:created>
  <dcterms:modified xsi:type="dcterms:W3CDTF">2023-10-31T07:01:00Z</dcterms:modified>
</cp:coreProperties>
</file>