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jc w:val="center"/>
        <w:rPr>
          <w:rFonts w:ascii="GHEA Grapalat" w:hAnsi="GHEA Grapalat" w:cs="Sylfaen"/>
          <w:b/>
          <w:lang w:val="af-ZA"/>
        </w:rPr>
      </w:pPr>
      <w:r w:rsidRPr="0034069C">
        <w:rPr>
          <w:rFonts w:ascii="GHEA Grapalat" w:hAnsi="GHEA Grapalat" w:cs="Sylfaen"/>
          <w:b/>
          <w:lang w:val="hy-AM"/>
        </w:rPr>
        <w:t>ՀԻՄՆԱՎՈՐՈՒՄ</w:t>
      </w:r>
    </w:p>
    <w:p w:rsidR="006F4CD3" w:rsidRPr="0034069C" w:rsidRDefault="006F4CD3" w:rsidP="006F4CD3">
      <w:pPr>
        <w:tabs>
          <w:tab w:val="left" w:pos="90"/>
          <w:tab w:val="left" w:pos="720"/>
        </w:tabs>
        <w:jc w:val="center"/>
        <w:rPr>
          <w:rFonts w:ascii="GHEA Grapalat" w:hAnsi="GHEA Grapalat"/>
          <w:b/>
          <w:lang w:val="hy-AM"/>
        </w:rPr>
      </w:pPr>
      <w:r w:rsidRPr="0034069C">
        <w:rPr>
          <w:rFonts w:ascii="GHEA Grapalat" w:hAnsi="GHEA Grapalat" w:cs="Sylfaen"/>
          <w:b/>
          <w:lang w:val="af-ZA" w:bidi="ne-NP"/>
        </w:rPr>
        <w:t>«</w:t>
      </w:r>
      <w:r w:rsidRPr="0034069C">
        <w:rPr>
          <w:rFonts w:ascii="GHEA Grapalat" w:hAnsi="GHEA Grapalat"/>
          <w:b/>
          <w:lang w:val="hy-AM"/>
        </w:rPr>
        <w:t>ՀԱՅԱՍՏԱՆԻ ՀԱՆՐԱՊԵՏՈՒԹՅԱՆ 2019-2023 ԹՎԱԿԱՆՆԵՐԻ ԶԲԱՂՎԱԾՈՒԹՅԱՆ ՌԱԶՄԱՎԱՐՈՒԹՅՈՒՆԸ</w:t>
      </w:r>
      <w:r w:rsidRPr="0034069C">
        <w:rPr>
          <w:rFonts w:ascii="GHEA Grapalat" w:hAnsi="GHEA Grapalat"/>
          <w:b/>
          <w:lang w:val="af-ZA"/>
        </w:rPr>
        <w:t xml:space="preserve"> </w:t>
      </w:r>
      <w:r w:rsidRPr="0034069C">
        <w:rPr>
          <w:rFonts w:ascii="GHEA Grapalat" w:hAnsi="GHEA Grapalat"/>
          <w:b/>
          <w:lang w:val="hy-AM"/>
        </w:rPr>
        <w:t>ՀԱՍՏԱՏԵԼՈՒ</w:t>
      </w:r>
      <w:r w:rsidRPr="0034069C">
        <w:rPr>
          <w:rFonts w:ascii="GHEA Grapalat" w:hAnsi="GHEA Grapalat"/>
          <w:b/>
          <w:lang w:val="af-ZA"/>
        </w:rPr>
        <w:t xml:space="preserve"> </w:t>
      </w:r>
      <w:r w:rsidRPr="0034069C">
        <w:rPr>
          <w:rFonts w:ascii="GHEA Grapalat" w:hAnsi="GHEA Grapalat"/>
          <w:b/>
          <w:lang w:val="hy-AM"/>
        </w:rPr>
        <w:t>ՄԱՍԻՆ</w:t>
      </w:r>
      <w:r w:rsidRPr="0034069C">
        <w:rPr>
          <w:rFonts w:ascii="GHEA Grapalat" w:hAnsi="GHEA Grapalat" w:cs="Sylfaen"/>
          <w:b/>
          <w:lang w:val="hy-AM" w:bidi="ne-NP"/>
        </w:rPr>
        <w:t>»</w:t>
      </w:r>
      <w:r w:rsidRPr="0034069C">
        <w:rPr>
          <w:rFonts w:ascii="GHEA Grapalat" w:hAnsi="GHEA Grapalat" w:cs="Sylfaen"/>
          <w:b/>
          <w:lang w:val="af-ZA" w:bidi="ne-NP"/>
        </w:rPr>
        <w:t xml:space="preserve"> </w:t>
      </w:r>
      <w:r w:rsidRPr="0034069C">
        <w:rPr>
          <w:rFonts w:ascii="GHEA Grapalat" w:hAnsi="GHEA Grapalat" w:cs="Sylfaen"/>
          <w:b/>
          <w:lang w:val="hy-AM" w:bidi="ne-NP"/>
        </w:rPr>
        <w:t xml:space="preserve">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>ՀԱՅԱՍՏԱՆԻ</w:t>
      </w:r>
      <w:r w:rsidRPr="0034069C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>ՀԱՆՐԱՊԵՏՈՒԹՅԱՆ</w:t>
      </w:r>
      <w:r w:rsidRPr="0034069C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 xml:space="preserve">ԿԱՌԱՎԱՐՈՒԹՅԱՆ </w:t>
      </w:r>
      <w:r w:rsidRPr="0034069C">
        <w:rPr>
          <w:rFonts w:ascii="GHEA Grapalat" w:hAnsi="GHEA Grapalat" w:cs="Sylfaen"/>
          <w:b/>
          <w:lang w:val="hy-AM" w:bidi="ne-NP"/>
        </w:rPr>
        <w:t>ՈՐՈՇՄԱՆ ԸՆԴՈՒՆՄԱՆ</w:t>
      </w: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ind w:firstLine="720"/>
        <w:jc w:val="center"/>
        <w:rPr>
          <w:rFonts w:ascii="GHEA Grapalat" w:hAnsi="GHEA Grapalat"/>
          <w:b/>
          <w:bCs/>
          <w:lang w:val="af-ZA" w:eastAsia="en-US"/>
        </w:rPr>
      </w:pP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90"/>
          <w:tab w:val="left" w:pos="9270"/>
        </w:tabs>
        <w:ind w:firstLine="720"/>
        <w:jc w:val="both"/>
        <w:rPr>
          <w:rFonts w:ascii="GHEA Grapalat" w:hAnsi="GHEA Grapalat"/>
          <w:b/>
          <w:bCs/>
          <w:lang w:val="hy-AM" w:eastAsia="en-US"/>
        </w:rPr>
      </w:pPr>
      <w:r w:rsidRPr="0034069C">
        <w:rPr>
          <w:rFonts w:ascii="GHEA Grapalat" w:hAnsi="GHEA Grapalat"/>
          <w:b/>
          <w:lang w:val="hy-AM"/>
        </w:rPr>
        <w:t xml:space="preserve">1.  </w:t>
      </w:r>
      <w:proofErr w:type="spellStart"/>
      <w:r w:rsidRPr="0034069C">
        <w:rPr>
          <w:rFonts w:ascii="GHEA Grapalat" w:hAnsi="GHEA Grapalat"/>
          <w:b/>
          <w:lang w:val="en-US"/>
        </w:rPr>
        <w:t>Անհրաժեշտությունը</w:t>
      </w:r>
      <w:proofErr w:type="spellEnd"/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hAnsi="GHEA Grapalat"/>
          <w:bCs/>
          <w:lang w:val="hy-AM" w:eastAsia="en-US"/>
        </w:rPr>
      </w:pPr>
      <w:r w:rsidRPr="0034069C">
        <w:rPr>
          <w:rFonts w:ascii="GHEA Grapalat" w:hAnsi="GHEA Grapalat" w:cs="Sylfaen"/>
          <w:lang w:val="af-ZA" w:bidi="ne-NP"/>
        </w:rPr>
        <w:t>«</w:t>
      </w:r>
      <w:r w:rsidRPr="0034069C">
        <w:rPr>
          <w:rFonts w:ascii="GHEA Grapalat" w:hAnsi="GHEA Grapalat"/>
          <w:lang w:val="hy-AM"/>
        </w:rPr>
        <w:t>Հայաստանի Հանրապետության 2019-2023 թվականների զբաղվածության ռազմավարությունը</w:t>
      </w:r>
      <w:r w:rsidRPr="0034069C">
        <w:rPr>
          <w:rFonts w:ascii="GHEA Grapalat" w:hAnsi="GHEA Grapalat"/>
          <w:lang w:val="af-ZA"/>
        </w:rPr>
        <w:t xml:space="preserve"> </w:t>
      </w:r>
      <w:r w:rsidRPr="0034069C">
        <w:rPr>
          <w:rFonts w:ascii="GHEA Grapalat" w:hAnsi="GHEA Grapalat"/>
          <w:lang w:val="hy-AM"/>
        </w:rPr>
        <w:t>հաստատելու</w:t>
      </w:r>
      <w:r w:rsidRPr="0034069C">
        <w:rPr>
          <w:rFonts w:ascii="GHEA Grapalat" w:hAnsi="GHEA Grapalat"/>
          <w:lang w:val="af-ZA"/>
        </w:rPr>
        <w:t xml:space="preserve"> </w:t>
      </w:r>
      <w:r w:rsidRPr="0034069C">
        <w:rPr>
          <w:rFonts w:ascii="GHEA Grapalat" w:hAnsi="GHEA Grapalat"/>
          <w:lang w:val="hy-AM"/>
        </w:rPr>
        <w:t>մասին</w:t>
      </w:r>
      <w:r w:rsidRPr="0034069C">
        <w:rPr>
          <w:rFonts w:ascii="GHEA Grapalat" w:hAnsi="GHEA Grapalat" w:cs="Sylfaen"/>
          <w:lang w:val="hy-AM" w:bidi="ne-NP"/>
        </w:rPr>
        <w:t>»</w:t>
      </w:r>
      <w:r w:rsidRPr="0034069C">
        <w:rPr>
          <w:rFonts w:ascii="GHEA Grapalat" w:hAnsi="GHEA Grapalat" w:cs="Sylfaen"/>
          <w:lang w:val="af-ZA" w:bidi="ne-NP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>Հայաստանի</w:t>
      </w:r>
      <w:r w:rsidRPr="0034069C">
        <w:rPr>
          <w:rFonts w:ascii="GHEA Grapalat" w:hAnsi="GHEA Grapalat"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>Հանրապետության</w:t>
      </w:r>
      <w:r w:rsidRPr="0034069C">
        <w:rPr>
          <w:rFonts w:ascii="GHEA Grapalat" w:hAnsi="GHEA Grapalat"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 xml:space="preserve">կառավարության </w:t>
      </w:r>
      <w:r w:rsidRPr="0034069C">
        <w:rPr>
          <w:rFonts w:ascii="GHEA Grapalat" w:hAnsi="GHEA Grapalat" w:cs="Sylfaen"/>
          <w:lang w:val="hy-AM" w:bidi="ne-NP"/>
        </w:rPr>
        <w:t xml:space="preserve">որոշման ընդունումը բխում է </w:t>
      </w:r>
      <w:r w:rsidRPr="0034069C">
        <w:rPr>
          <w:rFonts w:ascii="GHEA Grapalat" w:hAnsi="GHEA Grapalat" w:cs="Arian AMU"/>
          <w:lang w:val="hy-AM"/>
        </w:rPr>
        <w:t>ՀՀ կառավարության 2019 թվականի մայիսի 16-ի N 650-Լ որոշմամբ հաստատված N 1 հավելվածի՝ «</w:t>
      </w:r>
      <w:r w:rsidRPr="0034069C">
        <w:rPr>
          <w:rFonts w:ascii="GHEA Grapalat" w:hAnsi="GHEA Grapalat"/>
          <w:bCs/>
          <w:lang w:val="hy-AM"/>
        </w:rPr>
        <w:t>Կառավարության 2019-2023 թվականների գործունեության ծրագրի կատարումն ապահովող միջոցառումների</w:t>
      </w:r>
      <w:r w:rsidRPr="0034069C">
        <w:rPr>
          <w:rFonts w:ascii="GHEA Grapalat" w:hAnsi="GHEA Grapalat" w:cs="Arian AMU"/>
          <w:lang w:val="hy-AM"/>
        </w:rPr>
        <w:t>» ծրագրի 6-րդ կետի պահանջից: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jc w:val="both"/>
        <w:rPr>
          <w:rFonts w:ascii="GHEA Grapalat" w:hAnsi="GHEA Grapalat"/>
          <w:bCs/>
          <w:lang w:val="hy-AM" w:eastAsia="en-US"/>
        </w:rPr>
      </w:pP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hAnsi="GHEA Grapalat"/>
          <w:bCs/>
          <w:lang w:val="hy-AM" w:eastAsia="en-US"/>
        </w:rPr>
      </w:pPr>
      <w:r w:rsidRPr="0034069C">
        <w:rPr>
          <w:rFonts w:ascii="GHEA Grapalat" w:eastAsia="Calibri" w:hAnsi="GHEA Grapalat" w:cs="Calibri"/>
          <w:b/>
          <w:bCs/>
          <w:lang w:val="hy-AM" w:eastAsia="en-US"/>
        </w:rPr>
        <w:t>2. Ընթացիկ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իրավիճակը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և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տվյալ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բնագավառում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իրականացվող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քաղաքականությունը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Cs/>
          <w:lang w:val="nb-NO" w:eastAsia="en-US"/>
        </w:rPr>
      </w:pPr>
      <w:r w:rsidRPr="0034069C">
        <w:rPr>
          <w:rFonts w:ascii="GHEA Grapalat" w:eastAsia="Calibri" w:hAnsi="GHEA Grapalat" w:cs="Calibri"/>
          <w:bCs/>
          <w:lang w:val="nb-NO" w:eastAsia="en-US"/>
        </w:rPr>
        <w:t>Հայաստանի Հանրապետությունում զբաղվածության ոլորտի վերջին ռազմավարությունը նախատեսված էր 2013-2018 թվականների համար: Այդ ռազմավարության ժամկետը ավարտվել է 2018</w:t>
      </w:r>
      <w:r w:rsidRPr="0034069C">
        <w:rPr>
          <w:rFonts w:ascii="GHEA Grapalat" w:eastAsia="Calibri" w:hAnsi="GHEA Grapalat" w:cs="Calibri"/>
          <w:bCs/>
          <w:lang w:val="hy-AM" w:eastAsia="en-US"/>
        </w:rPr>
        <w:t xml:space="preserve"> </w:t>
      </w:r>
      <w:r w:rsidRPr="0034069C">
        <w:rPr>
          <w:rFonts w:ascii="GHEA Grapalat" w:eastAsia="Calibri" w:hAnsi="GHEA Grapalat" w:cs="Calibri"/>
          <w:bCs/>
          <w:lang w:val="nb-NO" w:eastAsia="en-US"/>
        </w:rPr>
        <w:t>թվականի դեկտեմբերին</w:t>
      </w:r>
      <w:r w:rsidRPr="0034069C">
        <w:rPr>
          <w:rFonts w:ascii="GHEA Grapalat" w:eastAsia="Calibri" w:hAnsi="GHEA Grapalat" w:cs="Calibri"/>
          <w:b/>
          <w:bCs/>
          <w:lang w:val="nb-NO" w:eastAsia="en-US"/>
        </w:rPr>
        <w:t xml:space="preserve">, </w:t>
      </w:r>
      <w:r w:rsidRPr="0034069C">
        <w:rPr>
          <w:rFonts w:ascii="GHEA Grapalat" w:eastAsia="Calibri" w:hAnsi="GHEA Grapalat" w:cs="Calibri"/>
          <w:bCs/>
          <w:lang w:val="nb-NO" w:eastAsia="en-US"/>
        </w:rPr>
        <w:t>ինչով պայմանավորված անհրաժեշտություն է  առաջացել նոր ռազմավարության մշակման և կյանքի կոչելու համար: 2013-2018 թվականների զբաղվածության ռազմավարությունը որպես թիրախ սահմանել էր անցումը զբաղվածության պասիվ ծրագրերից ակտիվ ծրագրերի, ինչով պայմանավորված աստիճանաբար ավարտին հասցվեց գործազրկության նպաստի ծրագիրը, որպես զբաղվածության պասիվ ծրագիր և ազատված ռեսուրսները ուղղվեցին զբաղվածության նոր ակտիվ  ծրագրերի ներդրմանը</w:t>
      </w:r>
      <w:r w:rsidRPr="0034069C">
        <w:rPr>
          <w:rFonts w:ascii="GHEA Grapalat" w:eastAsia="Calibri" w:hAnsi="GHEA Grapalat" w:cs="Calibri"/>
          <w:bCs/>
          <w:lang w:val="hy-AM" w:eastAsia="en-US"/>
        </w:rPr>
        <w:t>`</w:t>
      </w:r>
      <w:r w:rsidRPr="0034069C">
        <w:rPr>
          <w:rFonts w:ascii="GHEA Grapalat" w:eastAsia="Calibri" w:hAnsi="GHEA Grapalat" w:cs="Calibri"/>
          <w:bCs/>
          <w:lang w:val="nb-NO" w:eastAsia="en-US"/>
        </w:rPr>
        <w:t xml:space="preserve"> հիմնված կայուն զբաղվածության ապահովման սկզբունքի վրա: Միաժամանակ պետք է նկատել, որ ներդրված ակտիվ ծրագրերը ունեցել են մի շարք կազմակերպակառավարչական խնդիրներ և սահմանափակումներ, որոնք նվազեցրել են այդ ծրագրերի կիրառման հնարավորությունը:  Ռազմավարության իրականցման ընթացքում նաև զգալիորեն փոխվել է զբաղվածության ծրագրերից բխող հիմնական  գործողությունների վեկտորը և տարեց տարի անցում է կատարվել  կայուն զբաղվածության ակտիվ ծրագրերից ժամանակավոր զբաղվածության ծրագրերի (2016-2018 թվականներին զբաղվածության ամենամյա տարեկան ծրագրի բյուջեի մոտ 60%-ը կազմել </w:t>
      </w:r>
      <w:r w:rsidRPr="0034069C">
        <w:rPr>
          <w:rFonts w:ascii="GHEA Grapalat" w:eastAsia="Calibri" w:hAnsi="GHEA Grapalat" w:cs="Calibri"/>
          <w:bCs/>
          <w:lang w:val="hy-AM" w:eastAsia="en-US"/>
        </w:rPr>
        <w:t>էին</w:t>
      </w:r>
      <w:r w:rsidRPr="0034069C">
        <w:rPr>
          <w:rFonts w:ascii="GHEA Grapalat" w:eastAsia="Calibri" w:hAnsi="GHEA Grapalat" w:cs="Calibri"/>
          <w:bCs/>
          <w:lang w:val="nb-NO" w:eastAsia="en-US"/>
        </w:rPr>
        <w:t xml:space="preserve"> ժամանակավոր զբաղվածության ծրագրերը):  Նշված փոփոխությունները լուծել են բնակչության զբաղվածությունը կարճաժամկետ ժամանակահատվածում և ակնհայտ էր, որ ի սկզբանե չէին կարող էականորեն ազդել գործազրկության մակարդակի և գործազուրկների թվի կրճատման վրա: Զբաղվածության խնդիրների լուծման վրա իր էական բացասական ազդեցությունն է ունեցել նաև երկրի ընդհանուր սոցիալ-տնտեսական վիճակի փոփոխությունը՝ պայմանավորված համախառն ներքին արդյունքի աճի տեմպերի կտրուկ դանդաղեցմամբ, նոր ստեղծվող աշխատատեղերի թվաքանակի նվազմամբ, մեկ թափուր աշխատատեղի ծանրաբեռնվածության մեծացմամբ, գործազրկության միջին ժամկետի ավելացմամբ և այլն: Զբաղվածության ծրագրերի արդյունավետության վրա իր բացասական ազդեցությունն է թողել նաև նպաստների </w:t>
      </w:r>
      <w:r w:rsidRPr="0034069C">
        <w:rPr>
          <w:rFonts w:ascii="GHEA Grapalat" w:eastAsia="Calibri" w:hAnsi="GHEA Grapalat" w:cs="Calibri"/>
          <w:bCs/>
          <w:lang w:val="nb-NO" w:eastAsia="en-US"/>
        </w:rPr>
        <w:lastRenderedPageBreak/>
        <w:t>համակարգը, երբ ամեն գնով նպաստ ստանալու ձգտումը բնակչության մի որոշ մասի մոտ առաջացրել է աշխատռանքից խուսափելու կամ ոչ ֆորմալ զբաղված հանդես գալու ձգտումը: Այս երևույթը էլ ավելի է ամրապնդել աշխատաշուկայում առկա ցածր աշխատանքի վարձատրությունը, ինչով պայմանավորված բնակչության մի մասը գերադասել է ստանալ նպաստ, այլ ո</w:t>
      </w:r>
      <w:r w:rsidRPr="0034069C">
        <w:rPr>
          <w:rFonts w:ascii="GHEA Grapalat" w:eastAsia="Calibri" w:hAnsi="GHEA Grapalat" w:cs="Calibri"/>
          <w:bCs/>
          <w:lang w:val="hy-AM" w:eastAsia="en-US"/>
        </w:rPr>
        <w:t>չ</w:t>
      </w:r>
      <w:r w:rsidRPr="0034069C">
        <w:rPr>
          <w:rFonts w:ascii="GHEA Grapalat" w:eastAsia="Calibri" w:hAnsi="GHEA Grapalat" w:cs="Calibri"/>
          <w:bCs/>
          <w:lang w:val="nb-NO" w:eastAsia="en-US"/>
        </w:rPr>
        <w:t xml:space="preserve"> թե լինել զբաղված: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Cs/>
          <w:lang w:val="nb-NO" w:eastAsia="en-US"/>
        </w:rPr>
      </w:pPr>
      <w:r w:rsidRPr="0034069C">
        <w:rPr>
          <w:rFonts w:ascii="GHEA Grapalat" w:eastAsia="Calibri" w:hAnsi="GHEA Grapalat" w:cs="Calibri"/>
          <w:bCs/>
          <w:lang w:val="nb-NO" w:eastAsia="en-US"/>
        </w:rPr>
        <w:t>2</w:t>
      </w:r>
      <w:r w:rsidRPr="0034069C">
        <w:rPr>
          <w:rFonts w:ascii="GHEA Grapalat" w:hAnsi="GHEA Grapalat" w:cs="Sylfaen"/>
          <w:noProof/>
          <w:lang w:val="hy-AM"/>
        </w:rPr>
        <w:t>019 թվականի փետրվարի 14-ի «ՀՀ կառավարության ծրագրին հավանություն տալու մասին» ԱԺՈ-002-Ն որոշմամբ որպես ՀՀ կառավարության գործունեության հիմնարար ուղենիշ</w:t>
      </w:r>
      <w:r w:rsidRPr="0034069C">
        <w:rPr>
          <w:rFonts w:ascii="GHEA Grapalat" w:hAnsi="GHEA Grapalat" w:cs="Sylfaen"/>
          <w:noProof/>
          <w:lang w:val="nb-NO"/>
        </w:rPr>
        <w:t xml:space="preserve"> </w:t>
      </w:r>
      <w:r w:rsidRPr="0034069C">
        <w:rPr>
          <w:rFonts w:ascii="GHEA Grapalat" w:hAnsi="GHEA Grapalat" w:cs="Sylfaen"/>
          <w:noProof/>
          <w:lang w:val="en-US"/>
        </w:rPr>
        <w:t>սահմանվել</w:t>
      </w:r>
      <w:r w:rsidRPr="0034069C">
        <w:rPr>
          <w:rFonts w:ascii="GHEA Grapalat" w:hAnsi="GHEA Grapalat" w:cs="Sylfaen"/>
          <w:noProof/>
          <w:lang w:val="nb-NO"/>
        </w:rPr>
        <w:t xml:space="preserve"> </w:t>
      </w:r>
      <w:r w:rsidRPr="0034069C">
        <w:rPr>
          <w:rFonts w:ascii="GHEA Grapalat" w:hAnsi="GHEA Grapalat" w:cs="Sylfaen"/>
          <w:noProof/>
          <w:lang w:val="en-US"/>
        </w:rPr>
        <w:t>է</w:t>
      </w:r>
      <w:r w:rsidRPr="0034069C">
        <w:rPr>
          <w:rFonts w:ascii="GHEA Grapalat" w:hAnsi="GHEA Grapalat" w:cs="Sylfaen"/>
          <w:noProof/>
          <w:lang w:val="nb-NO"/>
        </w:rPr>
        <w:t xml:space="preserve"> զբաղվածության միջոցով նպաստների ապախթանումը. </w:t>
      </w:r>
      <w:proofErr w:type="gramStart"/>
      <w:r w:rsidRPr="0034069C">
        <w:rPr>
          <w:rFonts w:ascii="GHEA Grapalat" w:hAnsi="GHEA Grapalat" w:cs="Sylfaen"/>
          <w:lang w:val="en-US"/>
        </w:rPr>
        <w:t>ք</w:t>
      </w:r>
      <w:r w:rsidRPr="0034069C">
        <w:rPr>
          <w:rFonts w:ascii="GHEA Grapalat" w:hAnsi="GHEA Grapalat" w:cs="Sylfaen"/>
          <w:lang w:val="hy-AM"/>
        </w:rPr>
        <w:t>աղաքացիների</w:t>
      </w:r>
      <w:proofErr w:type="gramEnd"/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կենսամակարդակ</w:t>
      </w:r>
      <w:r w:rsidRPr="0034069C">
        <w:rPr>
          <w:rFonts w:ascii="GHEA Grapalat" w:hAnsi="GHEA Grapalat" w:cs="Sylfaen"/>
          <w:lang w:val="en-US"/>
        </w:rPr>
        <w:t>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և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սոցիալական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վիճակ</w:t>
      </w:r>
      <w:r w:rsidRPr="0034069C">
        <w:rPr>
          <w:rFonts w:ascii="GHEA Grapalat" w:hAnsi="GHEA Grapalat" w:cs="Sylfaen"/>
          <w:lang w:val="en-US"/>
        </w:rPr>
        <w:t>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բարելավումը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սոցիալական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իրավունքների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լիարժեք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և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արդյունավետ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 xml:space="preserve">իրականացումը, որի համար </w:t>
      </w:r>
      <w:r w:rsidRPr="0034069C">
        <w:rPr>
          <w:rFonts w:ascii="GHEA Grapalat" w:hAnsi="GHEA Grapalat"/>
          <w:lang w:val="hy-AM"/>
        </w:rPr>
        <w:t xml:space="preserve"> </w:t>
      </w:r>
      <w:proofErr w:type="spellStart"/>
      <w:r w:rsidRPr="0034069C">
        <w:rPr>
          <w:rFonts w:ascii="GHEA Grapalat" w:hAnsi="GHEA Grapalat"/>
          <w:lang w:val="en-US"/>
        </w:rPr>
        <w:t>հիմք</w:t>
      </w:r>
      <w:proofErr w:type="spellEnd"/>
      <w:r w:rsidRPr="0034069C">
        <w:rPr>
          <w:rFonts w:ascii="GHEA Grapalat" w:hAnsi="GHEA Grapalat"/>
          <w:lang w:val="nb-NO"/>
        </w:rPr>
        <w:t xml:space="preserve"> </w:t>
      </w:r>
      <w:proofErr w:type="spellStart"/>
      <w:r w:rsidRPr="0034069C">
        <w:rPr>
          <w:rFonts w:ascii="GHEA Grapalat" w:hAnsi="GHEA Grapalat"/>
          <w:lang w:val="en-US"/>
        </w:rPr>
        <w:t>պետք</w:t>
      </w:r>
      <w:proofErr w:type="spellEnd"/>
      <w:r w:rsidRPr="0034069C">
        <w:rPr>
          <w:rFonts w:ascii="GHEA Grapalat" w:hAnsi="GHEA Grapalat"/>
          <w:lang w:val="nb-NO"/>
        </w:rPr>
        <w:t xml:space="preserve"> </w:t>
      </w:r>
      <w:r w:rsidRPr="0034069C">
        <w:rPr>
          <w:rFonts w:ascii="GHEA Grapalat" w:hAnsi="GHEA Grapalat"/>
          <w:lang w:val="en-US"/>
        </w:rPr>
        <w:t>է</w:t>
      </w:r>
      <w:r w:rsidRPr="0034069C">
        <w:rPr>
          <w:rFonts w:ascii="GHEA Grapalat" w:hAnsi="GHEA Grapalat"/>
          <w:lang w:val="nb-NO"/>
        </w:rPr>
        <w:t xml:space="preserve"> </w:t>
      </w:r>
      <w:proofErr w:type="spellStart"/>
      <w:r w:rsidRPr="0034069C">
        <w:rPr>
          <w:rFonts w:ascii="GHEA Grapalat" w:hAnsi="GHEA Grapalat"/>
          <w:lang w:val="en-US"/>
        </w:rPr>
        <w:t>դառնա</w:t>
      </w:r>
      <w:proofErr w:type="spellEnd"/>
      <w:r w:rsidRPr="0034069C">
        <w:rPr>
          <w:rFonts w:ascii="GHEA Grapalat" w:hAnsi="GHEA Grapalat"/>
          <w:lang w:val="nb-NO"/>
        </w:rPr>
        <w:t xml:space="preserve"> </w:t>
      </w:r>
      <w:r w:rsidRPr="0034069C">
        <w:rPr>
          <w:rFonts w:ascii="GHEA Grapalat" w:hAnsi="GHEA Grapalat" w:cs="Sylfaen"/>
          <w:lang w:val="hy-AM"/>
        </w:rPr>
        <w:t>հավասար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հնարավորությունների</w:t>
      </w:r>
      <w:r w:rsidRPr="0034069C">
        <w:rPr>
          <w:rFonts w:ascii="GHEA Grapalat" w:hAnsi="GHEA Grapalat"/>
          <w:lang w:val="hy-AM"/>
        </w:rPr>
        <w:t xml:space="preserve"> </w:t>
      </w:r>
      <w:proofErr w:type="spellStart"/>
      <w:r w:rsidRPr="0034069C">
        <w:rPr>
          <w:rFonts w:ascii="GHEA Grapalat" w:hAnsi="GHEA Grapalat"/>
          <w:lang w:val="en-US"/>
        </w:rPr>
        <w:t>ապահովումը</w:t>
      </w:r>
      <w:proofErr w:type="spellEnd"/>
      <w:r w:rsidRPr="0034069C">
        <w:rPr>
          <w:rFonts w:ascii="GHEA Grapalat" w:hAnsi="GHEA Grapalat"/>
          <w:lang w:val="nb-NO"/>
        </w:rPr>
        <w:t xml:space="preserve"> </w:t>
      </w:r>
      <w:r w:rsidRPr="0034069C">
        <w:rPr>
          <w:rFonts w:ascii="GHEA Grapalat" w:hAnsi="GHEA Grapalat" w:cs="Sylfaen"/>
          <w:lang w:val="hy-AM"/>
        </w:rPr>
        <w:t>և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աշխատանքի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քաջալեր</w:t>
      </w:r>
      <w:proofErr w:type="spellStart"/>
      <w:r w:rsidRPr="0034069C">
        <w:rPr>
          <w:rFonts w:ascii="GHEA Grapalat" w:hAnsi="GHEA Grapalat" w:cs="Sylfaen"/>
          <w:lang w:val="en-US"/>
        </w:rPr>
        <w:t>ումը</w:t>
      </w:r>
      <w:proofErr w:type="spellEnd"/>
      <w:r w:rsidRPr="0034069C">
        <w:rPr>
          <w:rFonts w:ascii="GHEA Grapalat" w:hAnsi="GHEA Grapalat" w:cs="Sylfaen"/>
          <w:lang w:val="hy-AM"/>
        </w:rPr>
        <w:t>։</w:t>
      </w:r>
      <w:r w:rsidRPr="0034069C">
        <w:rPr>
          <w:rFonts w:ascii="GHEA Grapalat" w:hAnsi="GHEA Grapalat"/>
          <w:lang w:val="hy-AM"/>
        </w:rPr>
        <w:t xml:space="preserve"> Երկրում ա</w:t>
      </w:r>
      <w:r w:rsidRPr="0034069C">
        <w:rPr>
          <w:rFonts w:ascii="GHEA Grapalat" w:hAnsi="GHEA Grapalat" w:cs="Sylfaen"/>
          <w:lang w:val="hy-AM"/>
        </w:rPr>
        <w:t>ղքատության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հաղթահարման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առաջնային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 xml:space="preserve">գործիքը՝ ըստ կատավարության ծրագրի, պետք է դառնա 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աշխատանքը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աշխատանքի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համար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իրական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հնարավորությունների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ստեղծումը</w:t>
      </w:r>
      <w:r w:rsidRPr="0034069C">
        <w:rPr>
          <w:rFonts w:ascii="GHEA Grapalat" w:hAnsi="GHEA Grapalat"/>
          <w:lang w:val="hy-AM"/>
        </w:rPr>
        <w:t xml:space="preserve">: </w:t>
      </w:r>
      <w:r w:rsidRPr="0034069C">
        <w:rPr>
          <w:rFonts w:ascii="GHEA Grapalat" w:hAnsi="GHEA Grapalat" w:cs="Sylfaen"/>
          <w:lang w:val="hy-AM"/>
        </w:rPr>
        <w:t>Կառավարությունը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նպատակադրվել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է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մինչև</w:t>
      </w:r>
      <w:r w:rsidRPr="0034069C">
        <w:rPr>
          <w:rFonts w:ascii="GHEA Grapalat" w:hAnsi="GHEA Grapalat"/>
          <w:lang w:val="hy-AM"/>
        </w:rPr>
        <w:t xml:space="preserve"> 2023 </w:t>
      </w:r>
      <w:r w:rsidRPr="0034069C">
        <w:rPr>
          <w:rFonts w:ascii="GHEA Grapalat" w:hAnsi="GHEA Grapalat" w:cs="Sylfaen"/>
          <w:lang w:val="hy-AM"/>
        </w:rPr>
        <w:t>թվականը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վերացնել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ծայրահեղ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աղքատությունը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էապես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նվազեցնել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աղքատությունը</w:t>
      </w:r>
      <w:r w:rsidRPr="0034069C">
        <w:rPr>
          <w:rFonts w:ascii="GHEA Grapalat" w:hAnsi="GHEA Grapalat"/>
          <w:lang w:val="hy-AM"/>
        </w:rPr>
        <w:t xml:space="preserve">: </w:t>
      </w:r>
      <w:r w:rsidRPr="0034069C">
        <w:rPr>
          <w:rFonts w:ascii="GHEA Grapalat" w:hAnsi="GHEA Grapalat" w:cs="Sylfaen"/>
          <w:lang w:val="hy-AM"/>
        </w:rPr>
        <w:t>Այս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նպատակի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իրագործման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համար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առանցքային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նշանակություն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են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ունենալու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բնակչության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աղքատ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խավի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շրջանում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կրթության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և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աշխատանքի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քաջալերումը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գործարարությունը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խթանող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ծրագրերի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իրականացումը</w:t>
      </w:r>
      <w:r w:rsidRPr="0034069C">
        <w:rPr>
          <w:rFonts w:ascii="GHEA Grapalat" w:hAnsi="GHEA Grapalat"/>
          <w:lang w:val="hy-AM"/>
        </w:rPr>
        <w:t xml:space="preserve">: Նախատեսվում է </w:t>
      </w:r>
      <w:r w:rsidRPr="0034069C">
        <w:rPr>
          <w:rFonts w:ascii="GHEA Grapalat" w:hAnsi="GHEA Grapalat" w:cs="Sylfaen"/>
          <w:lang w:val="hy-AM"/>
        </w:rPr>
        <w:t>բարձրացնել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զբաղվածության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կարգավորման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պետական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ծրագրերի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հասցեականությունը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 xml:space="preserve">ներդնել 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նոր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ծրագրեր՝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նպատակաուղղված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աշխատաշուկայում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երիտասարդների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հաշմանդամություն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ունեցող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անձանց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կանանց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մրցունակության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բարձրացմանը</w:t>
      </w:r>
      <w:r w:rsidRPr="0034069C">
        <w:rPr>
          <w:rFonts w:ascii="GHEA Grapalat" w:hAnsi="GHEA Grapalat"/>
          <w:lang w:val="hy-AM"/>
        </w:rPr>
        <w:t>, «</w:t>
      </w:r>
      <w:r w:rsidRPr="0034069C">
        <w:rPr>
          <w:rFonts w:ascii="GHEA Grapalat" w:hAnsi="GHEA Grapalat" w:cs="Sylfaen"/>
          <w:lang w:val="hy-AM"/>
        </w:rPr>
        <w:t>կրթություն</w:t>
      </w:r>
      <w:r w:rsidRPr="0034069C">
        <w:rPr>
          <w:rFonts w:ascii="GHEA Grapalat" w:hAnsi="GHEA Grapalat"/>
          <w:lang w:val="hy-AM"/>
        </w:rPr>
        <w:t>-</w:t>
      </w:r>
      <w:r w:rsidRPr="0034069C">
        <w:rPr>
          <w:rFonts w:ascii="GHEA Grapalat" w:hAnsi="GHEA Grapalat" w:cs="Sylfaen"/>
          <w:lang w:val="hy-AM"/>
        </w:rPr>
        <w:t>աշխատաշուկա</w:t>
      </w:r>
      <w:r w:rsidRPr="0034069C">
        <w:rPr>
          <w:rFonts w:ascii="GHEA Grapalat" w:hAnsi="GHEA Grapalat"/>
          <w:lang w:val="hy-AM"/>
        </w:rPr>
        <w:t xml:space="preserve">» </w:t>
      </w:r>
      <w:r w:rsidRPr="0034069C">
        <w:rPr>
          <w:rFonts w:ascii="GHEA Grapalat" w:hAnsi="GHEA Grapalat" w:cs="Sylfaen"/>
          <w:lang w:val="hy-AM"/>
        </w:rPr>
        <w:t>փոխառնչությունների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խթանմանը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առկա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թափուր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աշխատատեղերի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համալրմանը</w:t>
      </w:r>
      <w:r w:rsidRPr="0034069C">
        <w:rPr>
          <w:rFonts w:ascii="GHEA Grapalat" w:hAnsi="GHEA Grapalat"/>
          <w:lang w:val="hy-AM"/>
        </w:rPr>
        <w:t xml:space="preserve">, </w:t>
      </w:r>
      <w:r w:rsidRPr="0034069C">
        <w:rPr>
          <w:rFonts w:ascii="GHEA Grapalat" w:hAnsi="GHEA Grapalat" w:cs="Sylfaen"/>
          <w:lang w:val="hy-AM"/>
        </w:rPr>
        <w:t>արդյունքում՝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գործազրկության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մակարդակի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>նվազմանը</w:t>
      </w:r>
      <w:r w:rsidRPr="0034069C">
        <w:rPr>
          <w:rFonts w:ascii="GHEA Grapalat" w:hAnsi="GHEA Grapalat"/>
          <w:lang w:val="hy-AM"/>
        </w:rPr>
        <w:t>: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Cs/>
          <w:lang w:val="hy-AM" w:eastAsia="en-US"/>
        </w:rPr>
      </w:pPr>
      <w:r w:rsidRPr="0034069C">
        <w:rPr>
          <w:rFonts w:ascii="GHEA Grapalat" w:eastAsia="Calibri" w:hAnsi="GHEA Grapalat" w:cs="Calibri"/>
          <w:bCs/>
          <w:lang w:val="nb-NO" w:eastAsia="en-US"/>
        </w:rPr>
        <w:t>Հաշվի առնելով կառավարության ծրագրի վերը նծված նպատակադրումները</w:t>
      </w:r>
      <w:r w:rsidRPr="0034069C">
        <w:rPr>
          <w:rFonts w:ascii="GHEA Grapalat" w:eastAsia="Calibri" w:hAnsi="GHEA Grapalat" w:cs="Calibri"/>
          <w:bCs/>
          <w:lang w:val="hy-AM" w:eastAsia="en-US"/>
        </w:rPr>
        <w:t>,</w:t>
      </w:r>
      <w:r w:rsidRPr="0034069C">
        <w:rPr>
          <w:rFonts w:ascii="GHEA Grapalat" w:eastAsia="Calibri" w:hAnsi="GHEA Grapalat" w:cs="Calibri"/>
          <w:bCs/>
          <w:lang w:val="nb-NO" w:eastAsia="en-US"/>
        </w:rPr>
        <w:t xml:space="preserve"> զբաղվածության ոլորտի 20</w:t>
      </w:r>
      <w:r w:rsidRPr="0034069C">
        <w:rPr>
          <w:rFonts w:ascii="GHEA Grapalat" w:eastAsia="Calibri" w:hAnsi="GHEA Grapalat" w:cs="Calibri"/>
          <w:bCs/>
          <w:lang w:val="hy-AM" w:eastAsia="en-US"/>
        </w:rPr>
        <w:t>19</w:t>
      </w:r>
      <w:r w:rsidRPr="0034069C">
        <w:rPr>
          <w:rFonts w:ascii="GHEA Grapalat" w:eastAsia="Calibri" w:hAnsi="GHEA Grapalat" w:cs="Calibri"/>
          <w:bCs/>
          <w:lang w:val="nb-NO" w:eastAsia="en-US"/>
        </w:rPr>
        <w:t>-2023 թվականների ռազմավարությունը ձեռք է բերում առավել մեծ կարևորություն: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Cs/>
          <w:lang w:val="hy-AM" w:eastAsia="en-US"/>
        </w:rPr>
      </w:pP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/>
          <w:bCs/>
          <w:lang w:val="hy-AM" w:eastAsia="en-US"/>
        </w:rPr>
      </w:pPr>
      <w:r w:rsidRPr="0034069C">
        <w:rPr>
          <w:rFonts w:ascii="GHEA Grapalat" w:eastAsia="Calibri" w:hAnsi="GHEA Grapalat" w:cs="Calibri"/>
          <w:b/>
          <w:bCs/>
          <w:lang w:val="hy-AM" w:eastAsia="en-US"/>
        </w:rPr>
        <w:t>3. Կարգավորման</w:t>
      </w:r>
      <w:r w:rsidRPr="0034069C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նպատակը</w:t>
      </w:r>
      <w:r w:rsidRPr="0034069C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և</w:t>
      </w:r>
      <w:r w:rsidRPr="0034069C">
        <w:rPr>
          <w:rFonts w:ascii="GHEA Grapalat" w:eastAsia="Calibri" w:hAnsi="GHEA Grapalat" w:cs="Calibri"/>
          <w:b/>
          <w:bCs/>
          <w:lang w:val="af-ZA" w:eastAsia="en-US"/>
        </w:rPr>
        <w:t xml:space="preserve"> </w:t>
      </w:r>
      <w:r w:rsidRPr="0034069C">
        <w:rPr>
          <w:rFonts w:ascii="GHEA Grapalat" w:eastAsia="Calibri" w:hAnsi="GHEA Grapalat" w:cs="Calibri"/>
          <w:b/>
          <w:bCs/>
          <w:lang w:val="hy-AM" w:eastAsia="en-US"/>
        </w:rPr>
        <w:t>բնույթը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eastAsia="Calibri" w:hAnsi="GHEA Grapalat" w:cs="Calibri"/>
          <w:bCs/>
          <w:lang w:val="hy-AM" w:eastAsia="en-US"/>
        </w:rPr>
      </w:pPr>
      <w:r w:rsidRPr="0034069C">
        <w:rPr>
          <w:rFonts w:ascii="GHEA Grapalat" w:eastAsia="Calibri" w:hAnsi="GHEA Grapalat" w:cs="Calibri"/>
          <w:bCs/>
          <w:lang w:val="hy-AM" w:eastAsia="en-US"/>
        </w:rPr>
        <w:t xml:space="preserve">Ռազմավարությամբ ամրագրվում է, որ </w:t>
      </w:r>
      <w:r w:rsidRPr="0034069C">
        <w:rPr>
          <w:rFonts w:ascii="GHEA Grapalat" w:hAnsi="GHEA Grapalat"/>
          <w:lang w:val="hy-AM"/>
        </w:rPr>
        <w:t xml:space="preserve">ՀՀ կառավարության զբաղվածության ռազմավարության առաքելությունը կայանում է ներառական հենքի վրա տնտեսական միջավայրի ու մարդկային կապիտալի զարգացման, զբաղվածության ոլորտի արդյունավետ կառավարման արդյունքում բնակչության զբաղվածության մակարդակի բարձրացումը, սոցիալական երաշխիքների ապահովումը և աշխատունակ հասարակության արժանապատիվ աշխատանք ունենալու հնարավորությամբ՝ զբաղվածների ու նրանց ընտանիքների կյանքի որակի շարունակական բարելավման խթանումը: </w:t>
      </w:r>
      <w:r w:rsidRPr="0034069C">
        <w:rPr>
          <w:rFonts w:ascii="GHEA Grapalat" w:eastAsia="Calibri" w:hAnsi="GHEA Grapalat" w:cs="Calibri"/>
          <w:bCs/>
          <w:lang w:val="hy-AM" w:eastAsia="en-US"/>
        </w:rPr>
        <w:t xml:space="preserve"> </w:t>
      </w:r>
    </w:p>
    <w:p w:rsidR="006F4CD3" w:rsidRPr="0034069C" w:rsidRDefault="006F4CD3" w:rsidP="006F4CD3">
      <w:pPr>
        <w:tabs>
          <w:tab w:val="left" w:pos="90"/>
          <w:tab w:val="left" w:pos="720"/>
        </w:tabs>
        <w:ind w:firstLine="720"/>
        <w:jc w:val="both"/>
        <w:rPr>
          <w:rFonts w:ascii="GHEA Grapalat" w:hAnsi="GHEA Grapalat"/>
          <w:lang w:val="hy-AM"/>
        </w:rPr>
      </w:pPr>
      <w:r w:rsidRPr="0034069C">
        <w:rPr>
          <w:rFonts w:ascii="GHEA Grapalat" w:hAnsi="GHEA Grapalat"/>
          <w:lang w:val="hy-AM"/>
        </w:rPr>
        <w:t xml:space="preserve">Զբաղվածության ռազմավարության շրջանակներում դիտարկվում են հետևյալ չորս գլխավոր նպատակային հենասյուները կամ մակրոնպատակները. </w:t>
      </w:r>
    </w:p>
    <w:p w:rsidR="006F4CD3" w:rsidRPr="0034069C" w:rsidRDefault="006F4CD3" w:rsidP="006F4CD3">
      <w:pPr>
        <w:numPr>
          <w:ilvl w:val="0"/>
          <w:numId w:val="1"/>
        </w:numPr>
        <w:tabs>
          <w:tab w:val="left" w:pos="90"/>
          <w:tab w:val="left" w:pos="720"/>
          <w:tab w:val="left" w:pos="1080"/>
        </w:tabs>
        <w:ind w:left="0" w:firstLine="720"/>
        <w:contextualSpacing/>
        <w:jc w:val="both"/>
        <w:rPr>
          <w:rFonts w:ascii="GHEA Grapalat" w:hAnsi="GHEA Grapalat" w:cs="Arial"/>
          <w:lang w:val="hy-AM"/>
        </w:rPr>
      </w:pPr>
      <w:r w:rsidRPr="0034069C">
        <w:rPr>
          <w:rFonts w:ascii="GHEA Grapalat" w:hAnsi="GHEA Grapalat" w:cs="Arial"/>
          <w:lang w:val="hy-AM"/>
        </w:rPr>
        <w:t>Ներառական տնտեսական զարգացման ապահովմամբ՝ ակտիվ աշխատաշուկայի ձևավորումը,</w:t>
      </w:r>
      <w:r w:rsidRPr="0034069C">
        <w:rPr>
          <w:rFonts w:ascii="GHEA Grapalat" w:hAnsi="GHEA Grapalat"/>
          <w:color w:val="000000"/>
          <w:lang w:val="hy-AM"/>
        </w:rPr>
        <w:t xml:space="preserve"> բնակչության երկարաժամկետ գործազրկության մեղմումն ու կայուն զբաղվածության ապահովումը</w:t>
      </w:r>
      <w:r w:rsidRPr="0034069C">
        <w:rPr>
          <w:rFonts w:ascii="GHEA Grapalat" w:hAnsi="GHEA Grapalat" w:cs="Arial"/>
          <w:lang w:val="hy-AM"/>
        </w:rPr>
        <w:t>։</w:t>
      </w:r>
    </w:p>
    <w:p w:rsidR="006F4CD3" w:rsidRPr="0034069C" w:rsidRDefault="006F4CD3" w:rsidP="006F4CD3">
      <w:pPr>
        <w:numPr>
          <w:ilvl w:val="0"/>
          <w:numId w:val="1"/>
        </w:numPr>
        <w:tabs>
          <w:tab w:val="left" w:pos="90"/>
          <w:tab w:val="left" w:pos="720"/>
          <w:tab w:val="left" w:pos="1170"/>
        </w:tabs>
        <w:ind w:left="0" w:firstLine="720"/>
        <w:contextualSpacing/>
        <w:jc w:val="both"/>
        <w:rPr>
          <w:rFonts w:ascii="GHEA Grapalat" w:hAnsi="GHEA Grapalat" w:cs="Arial"/>
          <w:b/>
          <w:lang w:val="hy-AM"/>
        </w:rPr>
      </w:pPr>
      <w:r w:rsidRPr="0034069C">
        <w:rPr>
          <w:rFonts w:ascii="GHEA Grapalat" w:hAnsi="GHEA Grapalat" w:cs="Arial"/>
          <w:lang w:val="hy-AM"/>
        </w:rPr>
        <w:t>«Կրթություն-աշխատաշուկա» արդյունավետ փոխառնչության ձևավորումը։</w:t>
      </w:r>
    </w:p>
    <w:p w:rsidR="006F4CD3" w:rsidRPr="0034069C" w:rsidRDefault="006F4CD3" w:rsidP="006F4CD3">
      <w:pPr>
        <w:numPr>
          <w:ilvl w:val="0"/>
          <w:numId w:val="1"/>
        </w:numPr>
        <w:tabs>
          <w:tab w:val="left" w:pos="90"/>
          <w:tab w:val="left" w:pos="720"/>
          <w:tab w:val="left" w:pos="1170"/>
        </w:tabs>
        <w:ind w:left="0" w:firstLine="720"/>
        <w:contextualSpacing/>
        <w:jc w:val="both"/>
        <w:rPr>
          <w:rFonts w:ascii="GHEA Grapalat" w:hAnsi="GHEA Grapalat" w:cs="Arial"/>
          <w:lang w:val="hy-AM"/>
        </w:rPr>
      </w:pPr>
      <w:r w:rsidRPr="0034069C">
        <w:rPr>
          <w:rFonts w:ascii="GHEA Grapalat" w:hAnsi="GHEA Grapalat" w:cs="Arial"/>
          <w:lang w:val="hy-AM"/>
        </w:rPr>
        <w:lastRenderedPageBreak/>
        <w:t>Արժանապատիվ աշխատանքի ապահովումը բոլոր համապատասխան սոցիալական խմբերում՝ տարածաշրջանային բևեռացումների զսպմամբ։</w:t>
      </w:r>
    </w:p>
    <w:p w:rsidR="006F4CD3" w:rsidRPr="0034069C" w:rsidRDefault="006F4CD3" w:rsidP="006F4CD3">
      <w:pPr>
        <w:numPr>
          <w:ilvl w:val="0"/>
          <w:numId w:val="1"/>
        </w:numPr>
        <w:tabs>
          <w:tab w:val="left" w:pos="90"/>
          <w:tab w:val="left" w:pos="720"/>
          <w:tab w:val="left" w:pos="1170"/>
        </w:tabs>
        <w:ind w:left="0" w:firstLine="720"/>
        <w:contextualSpacing/>
        <w:jc w:val="both"/>
        <w:rPr>
          <w:rFonts w:ascii="GHEA Grapalat" w:hAnsi="GHEA Grapalat" w:cs="Arial"/>
          <w:b/>
          <w:lang w:val="hy-AM"/>
        </w:rPr>
      </w:pPr>
      <w:r w:rsidRPr="0034069C">
        <w:rPr>
          <w:rFonts w:ascii="GHEA Grapalat" w:hAnsi="GHEA Grapalat" w:cs="Arial"/>
          <w:lang w:val="hy-AM"/>
        </w:rPr>
        <w:t>Զբաղվածության միջոցով կյանքի որակի բարձրացմանը նպաստելը, միջին խավի ընդլայնումը:</w:t>
      </w:r>
    </w:p>
    <w:p w:rsidR="006F4CD3" w:rsidRPr="0034069C" w:rsidRDefault="006F4CD3" w:rsidP="006F4CD3">
      <w:pPr>
        <w:tabs>
          <w:tab w:val="left" w:pos="90"/>
          <w:tab w:val="left" w:pos="720"/>
        </w:tabs>
        <w:ind w:firstLine="720"/>
        <w:jc w:val="both"/>
        <w:rPr>
          <w:rFonts w:ascii="GHEA Grapalat" w:hAnsi="GHEA Grapalat" w:cs="Arial"/>
          <w:lang w:val="hy-AM"/>
        </w:rPr>
      </w:pPr>
      <w:r w:rsidRPr="0034069C">
        <w:rPr>
          <w:rFonts w:ascii="GHEA Grapalat" w:hAnsi="GHEA Grapalat" w:cs="Arial"/>
          <w:bCs/>
          <w:lang w:val="hy-AM"/>
        </w:rPr>
        <w:t>Զբաղվածության ռազմավարության հիմքում դրվում են այնպիսի սկզբունքներ, ինչպիսիք են զ</w:t>
      </w:r>
      <w:r w:rsidRPr="0034069C">
        <w:rPr>
          <w:rFonts w:ascii="GHEA Grapalat" w:hAnsi="GHEA Grapalat" w:cs="Arial"/>
          <w:lang w:val="hy-AM"/>
        </w:rPr>
        <w:t xml:space="preserve">բաղվածության քաղաքականության ինստիտուցիոնալ բարեփոխումներն ու զարգացումները, զբաղվածության նոր ակտիվ ծրագրերի ներդրումը, դրանց վերաբերյալ հանրության շարունակական իրազեկումը, զբաղվածության երիտասարդակենտրոն քաղաքականության ակտիվացումը: Միաժամանակ որպես առաջնային թիրախային խմբեր ամրագրվում են նաև հաշմանդամություն ունեցող անձինք, տարեցները և ոչ մրցակցային գիտելիքներ ու կարողություններ ունեցող անձինք։ Ռազմավարության մեկ այլ կարևոր մոտեցում է մարդկային կապիտալի զարգացմանն ուղղված զբաղվածության քաղաքականության իրականացումը, գիտելիքահեն ու աշխատաշուկայի որակական և քանակական պահանջներին համարժեք աշխատուժի առաջարկի ձևավորումը, կրթություն-աշխատաշուկա փոխադարձ համապատասխանեցման արդյունքում տնտեսության պահանջմունքներին համապատասխան որակյալ աշխատուժի ձևավորում և աշխատաշուկա մուտքի ապահովում, մասնագիտական կողմնորոշման ու կարիերայի զարգացման ծրագրերի ամբողջական գործարկում։ </w:t>
      </w:r>
    </w:p>
    <w:p w:rsidR="006F4CD3" w:rsidRPr="0034069C" w:rsidRDefault="006F4CD3" w:rsidP="006F4CD3">
      <w:pPr>
        <w:tabs>
          <w:tab w:val="left" w:pos="90"/>
          <w:tab w:val="left" w:pos="720"/>
        </w:tabs>
        <w:ind w:firstLine="720"/>
        <w:jc w:val="both"/>
        <w:rPr>
          <w:rFonts w:ascii="GHEA Grapalat" w:hAnsi="GHEA Grapalat" w:cs="Arial"/>
          <w:sz w:val="28"/>
          <w:szCs w:val="28"/>
          <w:lang w:val="hy-AM"/>
        </w:rPr>
      </w:pPr>
      <w:r w:rsidRPr="0034069C">
        <w:rPr>
          <w:rFonts w:ascii="GHEA Grapalat" w:hAnsi="GHEA Grapalat" w:cs="Arial"/>
          <w:lang w:val="hy-AM"/>
        </w:rPr>
        <w:t>Ռազմավարության կարևոր սկզբունքներից է նաև գործատուների հետ պրոակտիվ համագործակցության խթանումը, նրանց ներգրավումը աշխատուժի ձևավորման, գործազուրկների աշխատաշուկա մուտքի, աշխատուժի գիտելիքների, կարողությունների և հմտությունների շարունակական զարգացման գործընթացներում, ինչպես նաև գործատուների շրջանում  կ</w:t>
      </w:r>
      <w:r w:rsidRPr="0034069C">
        <w:rPr>
          <w:rFonts w:ascii="GHEA Grapalat" w:hAnsi="GHEA Grapalat"/>
          <w:lang w:val="hy-AM"/>
        </w:rPr>
        <w:t>որպորատիվ սոցիալական պատասխանատվության ինստիտուտի կայացմանն աջակցությունը, որը կդրսևորվի սոցիալական ձեռնարկատիրության ինստիտուտի ամբողջական ներդրմամբ։</w:t>
      </w:r>
    </w:p>
    <w:p w:rsidR="006F4CD3" w:rsidRPr="0034069C" w:rsidRDefault="006F4CD3" w:rsidP="006F4CD3">
      <w:pPr>
        <w:tabs>
          <w:tab w:val="left" w:pos="90"/>
          <w:tab w:val="left" w:pos="720"/>
        </w:tabs>
        <w:ind w:firstLine="720"/>
        <w:jc w:val="both"/>
        <w:rPr>
          <w:rFonts w:ascii="GHEA Grapalat" w:hAnsi="GHEA Grapalat" w:cs="Arial"/>
          <w:lang w:val="hy-AM"/>
        </w:rPr>
      </w:pP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hAnsi="GHEA Grapalat" w:cs="Sylfaen"/>
          <w:b/>
          <w:lang w:val="hy-AM"/>
        </w:rPr>
      </w:pPr>
      <w:r w:rsidRPr="0034069C">
        <w:rPr>
          <w:rFonts w:ascii="GHEA Grapalat" w:hAnsi="GHEA Grapalat" w:cs="Sylfaen"/>
          <w:b/>
          <w:lang w:val="hy-AM"/>
        </w:rPr>
        <w:t xml:space="preserve">4. </w:t>
      </w:r>
      <w:r w:rsidRPr="0034069C">
        <w:rPr>
          <w:rFonts w:ascii="GHEA Grapalat" w:hAnsi="GHEA Grapalat" w:cs="IRTEK Courier"/>
          <w:b/>
          <w:lang w:val="af-ZA"/>
        </w:rPr>
        <w:t>Նախագծի մշակման գործընթացում ներգրավված ինստիտուտները և անձինք</w:t>
      </w:r>
    </w:p>
    <w:p w:rsidR="006F4CD3" w:rsidRPr="0034069C" w:rsidRDefault="006F4CD3" w:rsidP="006F4CD3">
      <w:pPr>
        <w:tabs>
          <w:tab w:val="left" w:pos="90"/>
          <w:tab w:val="left" w:pos="720"/>
          <w:tab w:val="left" w:pos="9270"/>
        </w:tabs>
        <w:ind w:firstLine="720"/>
        <w:jc w:val="both"/>
        <w:rPr>
          <w:rFonts w:ascii="GHEA Grapalat" w:hAnsi="GHEA Grapalat" w:cs="Arian AMU"/>
          <w:lang w:val="hy-AM"/>
        </w:rPr>
      </w:pPr>
      <w:r w:rsidRPr="0034069C">
        <w:rPr>
          <w:rFonts w:ascii="GHEA Grapalat" w:hAnsi="GHEA Grapalat" w:cs="Arian AMU"/>
          <w:lang w:val="hy-AM"/>
        </w:rPr>
        <w:t xml:space="preserve">Նախագիծը մշակվել է Հայաստանի Հանրապետության աշխատանքի և սոցիալական հարցերի նախարարության կողմից` Աշխատանքի միջազգային կազմակերպության աջակցությամբ ներգրավված փորձագետների և աշխատանքի սոցիալական հետազոտությունների ազգային ինստիտուտի մասնագետների  մասնակցությամբ: </w:t>
      </w: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90"/>
          <w:tab w:val="left" w:pos="1080"/>
          <w:tab w:val="left" w:pos="9270"/>
        </w:tabs>
        <w:ind w:firstLine="720"/>
        <w:jc w:val="both"/>
        <w:rPr>
          <w:rFonts w:ascii="GHEA Grapalat" w:hAnsi="GHEA Grapalat" w:cs="Arian AMU"/>
          <w:lang w:val="hy-AM"/>
        </w:rPr>
      </w:pP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90"/>
          <w:tab w:val="left" w:pos="1080"/>
          <w:tab w:val="left" w:pos="9270"/>
        </w:tabs>
        <w:ind w:firstLine="720"/>
        <w:jc w:val="both"/>
        <w:rPr>
          <w:rFonts w:ascii="GHEA Grapalat" w:hAnsi="GHEA Grapalat"/>
          <w:b/>
          <w:bCs/>
          <w:lang w:val="af-ZA" w:eastAsia="en-US"/>
        </w:rPr>
      </w:pPr>
      <w:r w:rsidRPr="0034069C">
        <w:rPr>
          <w:rFonts w:ascii="GHEA Grapalat" w:hAnsi="GHEA Grapalat" w:cs="IRTEK Courier"/>
          <w:b/>
          <w:lang w:val="hy-AM"/>
        </w:rPr>
        <w:t xml:space="preserve">5. </w:t>
      </w:r>
      <w:r w:rsidRPr="0034069C">
        <w:rPr>
          <w:rFonts w:ascii="GHEA Grapalat" w:hAnsi="GHEA Grapalat" w:cs="IRTEK Courier"/>
          <w:b/>
          <w:lang w:val="af-ZA"/>
        </w:rPr>
        <w:t>Ակնկալվող արդյունքը</w:t>
      </w:r>
    </w:p>
    <w:p w:rsidR="006F4CD3" w:rsidRPr="0034069C" w:rsidRDefault="006F4CD3" w:rsidP="006F4CD3">
      <w:pPr>
        <w:shd w:val="clear" w:color="auto" w:fill="FFFFFF"/>
        <w:tabs>
          <w:tab w:val="left" w:pos="90"/>
          <w:tab w:val="left" w:pos="720"/>
        </w:tabs>
        <w:ind w:firstLine="720"/>
        <w:jc w:val="both"/>
        <w:rPr>
          <w:rFonts w:ascii="GHEA Grapalat" w:hAnsi="GHEA Grapalat"/>
          <w:color w:val="000000"/>
          <w:lang w:val="hy-AM"/>
        </w:rPr>
      </w:pPr>
      <w:r w:rsidRPr="0034069C">
        <w:rPr>
          <w:rFonts w:ascii="GHEA Grapalat" w:hAnsi="GHEA Grapalat" w:cs="Sylfaen"/>
          <w:lang w:val="hy-AM"/>
        </w:rPr>
        <w:t>Ելնելով վերը նշված սկզբունքներից, ռազմավարության իրականացման արդյունքում ակնկալվում է զ</w:t>
      </w:r>
      <w:r w:rsidRPr="0034069C">
        <w:rPr>
          <w:rFonts w:ascii="GHEA Grapalat" w:hAnsi="GHEA Grapalat" w:cs="Arial"/>
          <w:lang w:val="hy-AM"/>
        </w:rPr>
        <w:t xml:space="preserve">բաղվածության խթանման միջոցով աշխատող աղքատների թվաքանակի կրճատում, աշխատանքի վարձատրության համակարգի արդիականացում, աշխատանքային իրավունքի ինստիտուտի հետևողական կայացում` ուղղված աշխատողների պաշտպանվածության վստահելիության մակարդակի բարձրացմանն ու ամրապնդմանը: Միաժամանակ նախատեսվում է, որ կհաջողվի կրճատել </w:t>
      </w:r>
      <w:r w:rsidRPr="0034069C">
        <w:rPr>
          <w:rFonts w:ascii="GHEA Grapalat" w:hAnsi="GHEA Grapalat"/>
          <w:color w:val="000000"/>
          <w:lang w:val="hy-AM"/>
        </w:rPr>
        <w:t xml:space="preserve">ոչ ֆորմալ զբաղվածությունը, կապահովվի աշխատանքի շուկայում աշխատուժի առաջարկի և </w:t>
      </w:r>
      <w:r w:rsidRPr="0034069C">
        <w:rPr>
          <w:rFonts w:ascii="GHEA Grapalat" w:hAnsi="GHEA Grapalat"/>
          <w:color w:val="000000"/>
          <w:lang w:val="hy-AM"/>
        </w:rPr>
        <w:lastRenderedPageBreak/>
        <w:t>պահանջարկի հավասարակշռության հնարավորինս բարձր մակարդակ, կկրճատվի բնակչության շրջանում գործազրկությունը, կապահովվի անձի համար արժանապատիվ աշխատանքի երաշխիքներ։</w:t>
      </w:r>
    </w:p>
    <w:p w:rsidR="006F4CD3" w:rsidRPr="0034069C" w:rsidRDefault="006F4CD3" w:rsidP="006F4CD3">
      <w:pPr>
        <w:tabs>
          <w:tab w:val="left" w:pos="0"/>
          <w:tab w:val="left" w:pos="90"/>
          <w:tab w:val="left" w:pos="270"/>
          <w:tab w:val="left" w:pos="72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ind w:firstLine="720"/>
        <w:contextualSpacing/>
        <w:rPr>
          <w:rFonts w:ascii="GHEA Grapalat" w:hAnsi="GHEA Grapalat"/>
          <w:b/>
          <w:lang w:val="hy-AM"/>
        </w:rPr>
      </w:pPr>
    </w:p>
    <w:p w:rsidR="006F4CD3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  <w:r w:rsidRPr="0034069C">
        <w:rPr>
          <w:rFonts w:ascii="GHEA Grapalat" w:hAnsi="GHEA Grapalat"/>
          <w:b/>
          <w:lang w:val="hy-AM"/>
        </w:rPr>
        <w:t>ՏԵՂԵԿԱՆՔ</w:t>
      </w: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contextualSpacing/>
        <w:jc w:val="center"/>
        <w:rPr>
          <w:rFonts w:ascii="GHEA Grapalat" w:hAnsi="GHEA Grapalat"/>
          <w:b/>
          <w:lang w:val="hy-AM"/>
        </w:rPr>
      </w:pP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  <w:r w:rsidRPr="0034069C">
        <w:rPr>
          <w:rFonts w:ascii="GHEA Grapalat" w:hAnsi="GHEA Grapalat" w:cs="Sylfaen"/>
          <w:b/>
          <w:lang w:val="af-ZA" w:bidi="ne-NP"/>
        </w:rPr>
        <w:t>«</w:t>
      </w:r>
      <w:r w:rsidRPr="0034069C">
        <w:rPr>
          <w:rFonts w:ascii="GHEA Grapalat" w:hAnsi="GHEA Grapalat"/>
          <w:b/>
          <w:lang w:val="hy-AM"/>
        </w:rPr>
        <w:t>ՀԱՅԱՍՏԱՆԻ ՀԱՆՐԱՊԵՏՈՒԹՅԱՆ 2019-2023 ԹՎԱԿԱՆՆԵՐԻ ԶԲԱՂՎԱԾՈՒԹՅԱՆ ՌԱԶՄԱՎԱՐՈՒԹՅՈՒՆԸ</w:t>
      </w:r>
      <w:r w:rsidRPr="0034069C">
        <w:rPr>
          <w:rFonts w:ascii="GHEA Grapalat" w:hAnsi="GHEA Grapalat"/>
          <w:b/>
          <w:lang w:val="af-ZA"/>
        </w:rPr>
        <w:t xml:space="preserve"> </w:t>
      </w:r>
      <w:r w:rsidRPr="0034069C">
        <w:rPr>
          <w:rFonts w:ascii="GHEA Grapalat" w:hAnsi="GHEA Grapalat"/>
          <w:b/>
          <w:lang w:val="hy-AM"/>
        </w:rPr>
        <w:t>ՀԱՍՏԱՏԵԼՈՒ</w:t>
      </w:r>
      <w:r w:rsidRPr="0034069C">
        <w:rPr>
          <w:rFonts w:ascii="GHEA Grapalat" w:hAnsi="GHEA Grapalat"/>
          <w:b/>
          <w:lang w:val="af-ZA"/>
        </w:rPr>
        <w:t xml:space="preserve"> </w:t>
      </w:r>
      <w:r w:rsidRPr="0034069C">
        <w:rPr>
          <w:rFonts w:ascii="GHEA Grapalat" w:hAnsi="GHEA Grapalat"/>
          <w:b/>
          <w:lang w:val="hy-AM"/>
        </w:rPr>
        <w:t>ՄԱՍԻՆ</w:t>
      </w:r>
      <w:r w:rsidRPr="0034069C">
        <w:rPr>
          <w:rFonts w:ascii="GHEA Grapalat" w:hAnsi="GHEA Grapalat" w:cs="Sylfaen"/>
          <w:b/>
          <w:lang w:val="hy-AM" w:bidi="ne-NP"/>
        </w:rPr>
        <w:t xml:space="preserve">»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>ՀԱՅԱՍՏԱՆԻ</w:t>
      </w:r>
      <w:r w:rsidRPr="0034069C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>ՀԱՆՐԱՊԵՏՈՒԹՅԱՆ</w:t>
      </w:r>
      <w:r w:rsidRPr="0034069C">
        <w:rPr>
          <w:rFonts w:ascii="GHEA Grapalat" w:hAnsi="GHEA Grapalat"/>
          <w:b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/>
          <w:bCs/>
          <w:spacing w:val="-6"/>
          <w:lang w:val="hy-AM" w:eastAsia="en-US"/>
        </w:rPr>
        <w:t xml:space="preserve">ԿԱՌԱՎԱՐՈՒԹՅԱՆ </w:t>
      </w:r>
      <w:r w:rsidRPr="0034069C">
        <w:rPr>
          <w:rFonts w:ascii="GHEA Grapalat" w:hAnsi="GHEA Grapalat" w:cs="Sylfaen"/>
          <w:b/>
          <w:lang w:val="hy-AM" w:bidi="ne-NP"/>
        </w:rPr>
        <w:t xml:space="preserve">ՈՐՈՇՄԱՆ </w:t>
      </w:r>
      <w:r w:rsidRPr="0034069C">
        <w:rPr>
          <w:rFonts w:ascii="GHEA Grapalat" w:hAnsi="GHEA Grapalat" w:cs="Sylfaen"/>
          <w:b/>
          <w:lang w:val="hy-AM"/>
        </w:rPr>
        <w:t>ԸՆԴՈՒՆՄԱՆ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>ԿԱՊԱԿՑՈՒԹՅԱՄԲ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>ՊԵՏԱԿԱՆ</w:t>
      </w:r>
      <w:r w:rsidRPr="0034069C">
        <w:rPr>
          <w:rFonts w:ascii="GHEA Grapalat" w:hAnsi="GHEA Grapalat"/>
          <w:b/>
          <w:lang w:val="hy-AM"/>
        </w:rPr>
        <w:t xml:space="preserve"> ԿԱՄ ՏԵՂԱԿԱՆ ԻՆՔՆԱԿԱՌԱՎԱՐՄԱՆ </w:t>
      </w:r>
      <w:r w:rsidRPr="0034069C">
        <w:rPr>
          <w:rFonts w:ascii="GHEA Grapalat" w:hAnsi="GHEA Grapalat" w:cs="Sylfaen"/>
          <w:b/>
          <w:lang w:val="hy-AM"/>
        </w:rPr>
        <w:t>ԲՅՈՒՋԵՈՒՄ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>ԵԿԱՄՈՒՏՆԵՐԻ ԵՎ ԾԱԽՍԵՐԻ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>ԱՎԵԼԱՑՄԱՆ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>ԿԱՄ</w:t>
      </w:r>
      <w:r w:rsidRPr="0034069C">
        <w:rPr>
          <w:rFonts w:ascii="GHEA Grapalat" w:hAnsi="GHEA Grapalat"/>
          <w:b/>
          <w:lang w:val="hy-AM"/>
        </w:rPr>
        <w:t xml:space="preserve"> Ն</w:t>
      </w:r>
      <w:r w:rsidRPr="0034069C">
        <w:rPr>
          <w:rFonts w:ascii="GHEA Grapalat" w:hAnsi="GHEA Grapalat" w:cs="Sylfaen"/>
          <w:b/>
          <w:lang w:val="hy-AM"/>
        </w:rPr>
        <w:t>ՎԱԶԵՑՄԱՆ</w:t>
      </w:r>
      <w:r w:rsidRPr="0034069C">
        <w:rPr>
          <w:rFonts w:ascii="GHEA Grapalat" w:hAnsi="GHEA Grapalat"/>
          <w:b/>
          <w:lang w:val="hy-AM"/>
        </w:rPr>
        <w:t xml:space="preserve"> </w:t>
      </w:r>
      <w:r w:rsidRPr="0034069C">
        <w:rPr>
          <w:rFonts w:ascii="GHEA Grapalat" w:hAnsi="GHEA Grapalat" w:cs="Sylfaen"/>
          <w:b/>
          <w:lang w:val="hy-AM"/>
        </w:rPr>
        <w:t xml:space="preserve">ՄԱՍԻՆ  </w:t>
      </w: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6F4CD3" w:rsidRPr="0034069C" w:rsidRDefault="006F4CD3" w:rsidP="006F4CD3">
      <w:pPr>
        <w:tabs>
          <w:tab w:val="left" w:pos="90"/>
          <w:tab w:val="left" w:pos="270"/>
          <w:tab w:val="left" w:pos="72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 w:rsidRPr="0034069C">
        <w:rPr>
          <w:rFonts w:ascii="GHEA Grapalat" w:hAnsi="GHEA Grapalat" w:cs="Sylfaen"/>
          <w:lang w:val="af-ZA" w:bidi="ne-NP"/>
        </w:rPr>
        <w:t>«</w:t>
      </w:r>
      <w:r w:rsidRPr="0034069C">
        <w:rPr>
          <w:rFonts w:ascii="GHEA Grapalat" w:hAnsi="GHEA Grapalat"/>
          <w:lang w:val="hy-AM"/>
        </w:rPr>
        <w:t>Հայաստանի Հանրապետության 2019-2023 թվականների զբաղվածության ռազմավարությունը</w:t>
      </w:r>
      <w:r w:rsidRPr="0034069C">
        <w:rPr>
          <w:rFonts w:ascii="GHEA Grapalat" w:hAnsi="GHEA Grapalat"/>
          <w:lang w:val="af-ZA"/>
        </w:rPr>
        <w:t xml:space="preserve"> </w:t>
      </w:r>
      <w:r w:rsidRPr="0034069C">
        <w:rPr>
          <w:rFonts w:ascii="GHEA Grapalat" w:hAnsi="GHEA Grapalat"/>
          <w:lang w:val="hy-AM"/>
        </w:rPr>
        <w:t>հաստատելու</w:t>
      </w:r>
      <w:r w:rsidRPr="0034069C">
        <w:rPr>
          <w:rFonts w:ascii="GHEA Grapalat" w:hAnsi="GHEA Grapalat"/>
          <w:lang w:val="af-ZA"/>
        </w:rPr>
        <w:t xml:space="preserve"> </w:t>
      </w:r>
      <w:r w:rsidRPr="0034069C">
        <w:rPr>
          <w:rFonts w:ascii="GHEA Grapalat" w:hAnsi="GHEA Grapalat"/>
          <w:lang w:val="hy-AM"/>
        </w:rPr>
        <w:t>մասին</w:t>
      </w:r>
      <w:r w:rsidRPr="0034069C">
        <w:rPr>
          <w:rFonts w:ascii="GHEA Grapalat" w:hAnsi="GHEA Grapalat" w:cs="Sylfaen"/>
          <w:lang w:val="hy-AM" w:bidi="ne-NP"/>
        </w:rPr>
        <w:t>»</w:t>
      </w:r>
      <w:r w:rsidRPr="0034069C">
        <w:rPr>
          <w:rFonts w:ascii="GHEA Grapalat" w:hAnsi="GHEA Grapalat" w:cs="Sylfaen"/>
          <w:lang w:val="af-ZA" w:bidi="ne-NP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>Հայաստանի</w:t>
      </w:r>
      <w:r w:rsidRPr="0034069C">
        <w:rPr>
          <w:rFonts w:ascii="GHEA Grapalat" w:hAnsi="GHEA Grapalat"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>Հանրապետության</w:t>
      </w:r>
      <w:r w:rsidRPr="0034069C">
        <w:rPr>
          <w:rFonts w:ascii="GHEA Grapalat" w:hAnsi="GHEA Grapalat"/>
          <w:bCs/>
          <w:spacing w:val="-6"/>
          <w:lang w:val="af-ZA" w:eastAsia="en-US"/>
        </w:rPr>
        <w:t xml:space="preserve"> </w:t>
      </w:r>
      <w:r w:rsidRPr="0034069C">
        <w:rPr>
          <w:rFonts w:ascii="GHEA Grapalat" w:hAnsi="GHEA Grapalat"/>
          <w:bCs/>
          <w:spacing w:val="-6"/>
          <w:lang w:val="hy-AM" w:eastAsia="en-US"/>
        </w:rPr>
        <w:t xml:space="preserve">կառավարության </w:t>
      </w:r>
      <w:r w:rsidRPr="0034069C">
        <w:rPr>
          <w:rFonts w:ascii="GHEA Grapalat" w:hAnsi="GHEA Grapalat" w:cs="Sylfaen"/>
          <w:lang w:val="hy-AM" w:bidi="ne-NP"/>
        </w:rPr>
        <w:t xml:space="preserve">որոշումն ընդունվելուց հետո </w:t>
      </w:r>
      <w:r w:rsidRPr="0034069C">
        <w:rPr>
          <w:rFonts w:ascii="GHEA Grapalat" w:hAnsi="GHEA Grapalat" w:cs="Sylfaen"/>
          <w:lang w:val="hy-AM"/>
        </w:rPr>
        <w:t>պետական</w:t>
      </w:r>
      <w:r w:rsidRPr="0034069C">
        <w:rPr>
          <w:rFonts w:ascii="GHEA Grapalat" w:hAnsi="GHEA Grapalat"/>
          <w:lang w:val="hy-AM"/>
        </w:rPr>
        <w:t xml:space="preserve"> կամ տեղական ինքնակառավարման </w:t>
      </w:r>
      <w:r w:rsidRPr="0034069C">
        <w:rPr>
          <w:rFonts w:ascii="GHEA Grapalat" w:hAnsi="GHEA Grapalat" w:cs="Sylfaen"/>
          <w:lang w:val="hy-AM"/>
        </w:rPr>
        <w:t>բյուջեում</w:t>
      </w:r>
      <w:r w:rsidRPr="0034069C">
        <w:rPr>
          <w:rFonts w:ascii="GHEA Grapalat" w:hAnsi="GHEA Grapalat"/>
          <w:lang w:val="hy-AM"/>
        </w:rPr>
        <w:t xml:space="preserve"> 2019 թվականին </w:t>
      </w:r>
      <w:r w:rsidRPr="0034069C">
        <w:rPr>
          <w:rFonts w:ascii="GHEA Grapalat" w:hAnsi="GHEA Grapalat" w:cs="Sylfaen"/>
          <w:lang w:val="hy-AM"/>
        </w:rPr>
        <w:t>եկամուտների և ծախսերի</w:t>
      </w:r>
      <w:r w:rsidRPr="0034069C">
        <w:rPr>
          <w:rFonts w:ascii="GHEA Grapalat" w:hAnsi="GHEA Grapalat"/>
          <w:lang w:val="hy-AM"/>
        </w:rPr>
        <w:t xml:space="preserve"> </w:t>
      </w:r>
      <w:r w:rsidRPr="0034069C">
        <w:rPr>
          <w:rFonts w:ascii="GHEA Grapalat" w:hAnsi="GHEA Grapalat" w:cs="Sylfaen"/>
          <w:lang w:val="hy-AM"/>
        </w:rPr>
        <w:t xml:space="preserve">ծավալների փոփոխություն չի նախատեսվում, իսկ հետագա տարիներին ծախսերի ծավալները կսահմանվեն զբաղվածության կարգավորման ամենամյա պետական ծրագրով: </w:t>
      </w:r>
    </w:p>
    <w:p w:rsidR="006F4CD3" w:rsidRDefault="006F4CD3" w:rsidP="006F4CD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314161" w:rsidRPr="006619A9" w:rsidRDefault="00314161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  <w:bookmarkStart w:id="0" w:name="_GoBack"/>
      <w:bookmarkEnd w:id="0"/>
    </w:p>
    <w:p w:rsidR="006619A9" w:rsidRPr="00A152D4" w:rsidRDefault="006619A9">
      <w:pPr>
        <w:rPr>
          <w:lang w:val="hy-AM"/>
        </w:rPr>
      </w:pPr>
    </w:p>
    <w:p w:rsidR="006619A9" w:rsidRPr="00A152D4" w:rsidRDefault="006619A9">
      <w:pPr>
        <w:rPr>
          <w:lang w:val="hy-AM"/>
        </w:rPr>
      </w:pPr>
    </w:p>
    <w:p w:rsidR="006619A9" w:rsidRPr="006619A9" w:rsidRDefault="006619A9" w:rsidP="00B15C47">
      <w:pPr>
        <w:ind w:left="-270" w:right="-900" w:hanging="90"/>
        <w:jc w:val="center"/>
        <w:rPr>
          <w:lang w:val="hy-AM"/>
        </w:rPr>
      </w:pPr>
    </w:p>
    <w:sectPr w:rsidR="006619A9" w:rsidRPr="006619A9" w:rsidSect="00B15C47">
      <w:pgSz w:w="12240" w:h="15840"/>
      <w:pgMar w:top="907" w:right="806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9C4"/>
    <w:multiLevelType w:val="hybridMultilevel"/>
    <w:tmpl w:val="C9D2FD8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F9"/>
    <w:rsid w:val="00173A80"/>
    <w:rsid w:val="00277EF9"/>
    <w:rsid w:val="00314161"/>
    <w:rsid w:val="003A5DD0"/>
    <w:rsid w:val="006619A9"/>
    <w:rsid w:val="006F4CD3"/>
    <w:rsid w:val="00A152D4"/>
    <w:rsid w:val="00B15C47"/>
    <w:rsid w:val="00D32A8B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4C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4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Bubushyan</dc:creator>
  <cp:keywords/>
  <dc:description/>
  <cp:lastModifiedBy>Naira Bubushyan</cp:lastModifiedBy>
  <cp:revision>21</cp:revision>
  <dcterms:created xsi:type="dcterms:W3CDTF">2019-08-06T12:13:00Z</dcterms:created>
  <dcterms:modified xsi:type="dcterms:W3CDTF">2019-08-21T11:43:00Z</dcterms:modified>
</cp:coreProperties>
</file>