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33" w:rsidRPr="00017133" w:rsidRDefault="00017133" w:rsidP="00017133">
      <w:pPr>
        <w:spacing w:after="0" w:line="240" w:lineRule="auto"/>
        <w:jc w:val="center"/>
        <w:rPr>
          <w:rFonts w:ascii="GHEA Grapalat" w:eastAsia="Times New Roman" w:hAnsi="GHEA Grapalat" w:cs="Times New Roman"/>
          <w:b/>
          <w:sz w:val="24"/>
          <w:szCs w:val="24"/>
          <w:lang w:eastAsia="ru-RU"/>
        </w:rPr>
      </w:pPr>
    </w:p>
    <w:p w:rsidR="00017133" w:rsidRPr="00017133" w:rsidRDefault="00017133" w:rsidP="00017133">
      <w:pPr>
        <w:spacing w:after="0" w:line="240" w:lineRule="auto"/>
        <w:jc w:val="center"/>
        <w:rPr>
          <w:rFonts w:ascii="GHEA Grapalat" w:eastAsia="Times New Roman" w:hAnsi="GHEA Grapalat" w:cs="Times New Roman"/>
          <w:b/>
          <w:sz w:val="24"/>
          <w:szCs w:val="24"/>
          <w:lang w:eastAsia="ru-RU"/>
        </w:rPr>
      </w:pPr>
      <w:r w:rsidRPr="00017133">
        <w:rPr>
          <w:rFonts w:ascii="GHEA Grapalat" w:eastAsia="Times New Roman" w:hAnsi="GHEA Grapalat" w:cs="Times New Roman"/>
          <w:b/>
          <w:sz w:val="24"/>
          <w:szCs w:val="24"/>
          <w:lang w:eastAsia="ru-RU"/>
        </w:rPr>
        <w:t>ԱՄՓՈՓԱԹԵՐԹ</w:t>
      </w:r>
    </w:p>
    <w:p w:rsidR="00017133" w:rsidRPr="00017133" w:rsidRDefault="00017133" w:rsidP="00017133">
      <w:pPr>
        <w:spacing w:after="0" w:line="240" w:lineRule="auto"/>
        <w:jc w:val="center"/>
        <w:rPr>
          <w:rFonts w:ascii="GHEA Grapalat" w:eastAsia="Times New Roman" w:hAnsi="GHEA Grapalat" w:cs="Times New Roman"/>
          <w:b/>
          <w:sz w:val="24"/>
          <w:szCs w:val="24"/>
          <w:lang w:eastAsia="ru-RU"/>
        </w:rPr>
      </w:pPr>
      <w:r w:rsidRPr="00017133">
        <w:rPr>
          <w:rFonts w:ascii="GHEA Grapalat" w:hAnsi="GHEA Grapalat"/>
          <w:b/>
          <w:sz w:val="24"/>
          <w:szCs w:val="24"/>
          <w:lang w:val="hy-AM"/>
        </w:rPr>
        <w:t>«</w:t>
      </w:r>
      <w:r w:rsidRPr="00017133">
        <w:rPr>
          <w:rFonts w:ascii="GHEA Grapalat" w:hAnsi="GHEA Grapalat" w:cs="Sylfaen"/>
          <w:b/>
          <w:sz w:val="24"/>
          <w:szCs w:val="24"/>
          <w:lang w:val="hy-AM"/>
        </w:rPr>
        <w:t>ՀԱՅԱՍՏԱՆԻ ՀԱՆՐԱՊԵՏՈՒԹՅԱՆ ՔԱՂԱՔԱՑԻԱԿԱՆ ՕՐԵՆՍԳՐՔՈՒՄ ԼՐԱՑՈՒՄ ԿԱՏԱՐԵԼՈՒ ՄԱՍԻՆ</w:t>
      </w:r>
      <w:r w:rsidRPr="00017133">
        <w:rPr>
          <w:rFonts w:ascii="GHEA Grapalat" w:hAnsi="GHEA Grapalat"/>
          <w:b/>
          <w:sz w:val="24"/>
          <w:szCs w:val="24"/>
          <w:lang w:val="hy-AM"/>
        </w:rPr>
        <w:t>» ՕՐԵՆՔԻ ՆԱԽԱԳԾԻ</w:t>
      </w:r>
      <w:r w:rsidRPr="00017133">
        <w:rPr>
          <w:rFonts w:ascii="GHEA Grapalat" w:hAnsi="GHEA Grapalat"/>
          <w:b/>
          <w:sz w:val="24"/>
          <w:szCs w:val="24"/>
        </w:rPr>
        <w:t xml:space="preserve"> ՎԵՐԱԲԵՐՅԱԼ </w:t>
      </w:r>
      <w:r w:rsidRPr="00017133">
        <w:rPr>
          <w:rFonts w:ascii="GHEA Grapalat" w:eastAsia="Times New Roman" w:hAnsi="GHEA Grapalat" w:cs="Times New Roman"/>
          <w:b/>
          <w:sz w:val="24"/>
          <w:szCs w:val="24"/>
          <w:lang w:eastAsia="ru-RU"/>
        </w:rPr>
        <w:t>ՇՐՋԱԿԱ ՄԻՋԱՎԱՅՐԻ, ԱՌՈՂՋԱՊԱՀՈՒԹՅԱՆ, ԿՐԹՈՒԹՅԱՆ, ԳԻՏՈՒԹՅԱՆ, ՄՇԱԿՈՒՅԹԻ ԵՎ ՍՊՈՐՏԻ, ԲԱՐՁՐ ՏԵԽՆՈԼՈԳԻԱԿԱՆ ԱՐԴՅՈՒՆԱԲԵՐՈՒԹՅԱՆ, ԱՐՏԱԿԱՐԳ ԻՐԱՎԻՃԱԿՆԵՐԻ, ՏԱՐԱԾՔԱՅԻՆ ԿԱՌԱՎԱՐՄԱՆ ԵՎ ԵՆԹԱԿԱՌՈՒՑՎԱԾՔՆԵՐԻ, ԱՐՏԱՔԻՆ ԳՈՐԾԵՐԻ, ՖԻՆԱՆՍՆԵՐԻ, ԷԿՈՆՈՄԻԿԱՅԻ, ՊԱՇՏՊԱՆՈՒԹՅԱՆ ՆԱԽԱՐԱՐՈՒԹՅՈՒՆՆԵՐԻ, ԱԶԳԱՅԻՆ ԱՆՎՏԱՆԳՈՒԹՅԱՆ ԾԱՌԱՅՈՒԹՅԱՆ, ՈՍՏԻԿԱՆՈՒԹՅԱՆ, ՊԵՏԱԿԱՆ ԵԿԱՄՈՒՏՆԵՐԻ ԿՈՄԻՏԵԻ, ՎԻՃԱԿԱԳՐԱԿԱՆ ԿՈՄԻՏԵԻ, ՄԱՐԴՈՒ ԻՐԱՎՈՒՆՔՆԵՐԻ ՊԱՇՏՊԱՆԻ, ՀԱՅԱՍՏԱՆԻ ԳՈՐԾԱՏՈՒՆԵՐԻ ՀԱՆՐԱՊԵՏԱԿԱՆ ՄԻՈՒԹՅԱՆ, ՀԱՅԱՍՏԱՆԻ ԱՐՀՄԻՈՒԹՅՈՒՆՆԵՐԻ ԿՈՆՖԵԴԵՐԱՑԻԱՅԻ ԱՌԱՋԱՐԿՈՒԹՅՈՒՆՆԵՐԻ ԵՎ ԴԻՏՈՂՈՒԹՅՈՒՆՆԵՐԻ ԵՎ ԱՐԴԱՐԱԴԱՏՈՒԹՅԱՆ ՆԱԽԱՐԱՐՈՒԹՅԱՆ ՊԵՏԱԿԱՆ ՓՈՐՁԱԳԻՏԱԿԱՆ ԵԶՐԱԿԱՑՈՒԹՅԱՆ</w:t>
      </w:r>
    </w:p>
    <w:p w:rsidR="00017133" w:rsidRPr="00017133" w:rsidRDefault="00017133" w:rsidP="00017133">
      <w:pPr>
        <w:spacing w:after="0" w:line="240" w:lineRule="auto"/>
        <w:jc w:val="center"/>
        <w:rPr>
          <w:rFonts w:ascii="GHEA Grapalat" w:eastAsia="Times New Roman" w:hAnsi="GHEA Grapalat" w:cs="Times New Roman"/>
          <w:sz w:val="20"/>
          <w:szCs w:val="20"/>
          <w:lang w:eastAsia="ru-RU"/>
        </w:rPr>
      </w:pPr>
    </w:p>
    <w:tbl>
      <w:tblPr>
        <w:tblStyle w:val="TableGrid"/>
        <w:tblW w:w="14205" w:type="dxa"/>
        <w:tblInd w:w="-612" w:type="dxa"/>
        <w:tblLayout w:type="fixed"/>
        <w:tblLook w:val="04A0" w:firstRow="1" w:lastRow="0" w:firstColumn="1" w:lastColumn="0" w:noHBand="0" w:noVBand="1"/>
      </w:tblPr>
      <w:tblGrid>
        <w:gridCol w:w="630"/>
        <w:gridCol w:w="2700"/>
        <w:gridCol w:w="4770"/>
        <w:gridCol w:w="3579"/>
        <w:gridCol w:w="2526"/>
      </w:tblGrid>
      <w:tr w:rsidR="00017133" w:rsidRPr="00017133" w:rsidTr="00017133">
        <w:tc>
          <w:tcPr>
            <w:tcW w:w="630" w:type="dxa"/>
          </w:tcPr>
          <w:p w:rsidR="00017133" w:rsidRPr="00017133" w:rsidRDefault="00017133" w:rsidP="00017133">
            <w:pPr>
              <w:ind w:hanging="25"/>
              <w:jc w:val="center"/>
              <w:rPr>
                <w:rFonts w:ascii="GHEA Grapalat" w:hAnsi="GHEA Grapalat" w:cs="Sylfaen"/>
                <w:b/>
                <w:sz w:val="20"/>
                <w:szCs w:val="20"/>
                <w:lang w:val="nb-NO" w:eastAsia="ru-RU"/>
              </w:rPr>
            </w:pPr>
          </w:p>
          <w:p w:rsidR="00017133" w:rsidRPr="00017133" w:rsidRDefault="00017133" w:rsidP="00017133">
            <w:pPr>
              <w:tabs>
                <w:tab w:val="left" w:pos="504"/>
              </w:tabs>
              <w:jc w:val="center"/>
              <w:rPr>
                <w:rFonts w:ascii="GHEA Grapalat" w:hAnsi="GHEA Grapalat" w:cs="Sylfaen"/>
                <w:b/>
                <w:sz w:val="20"/>
                <w:szCs w:val="20"/>
                <w:lang w:eastAsia="ru-RU"/>
              </w:rPr>
            </w:pPr>
            <w:r w:rsidRPr="00017133">
              <w:rPr>
                <w:rFonts w:ascii="GHEA Grapalat" w:hAnsi="GHEA Grapalat" w:cs="Sylfaen"/>
                <w:b/>
                <w:sz w:val="20"/>
                <w:szCs w:val="20"/>
                <w:lang w:eastAsia="ru-RU"/>
              </w:rPr>
              <w:t>Հ</w:t>
            </w:r>
            <w:r w:rsidRPr="00017133">
              <w:rPr>
                <w:rFonts w:ascii="GHEA Grapalat" w:hAnsi="GHEA Grapalat" w:cs="Sylfaen"/>
                <w:b/>
                <w:sz w:val="20"/>
                <w:szCs w:val="20"/>
                <w:lang w:val="ru-RU" w:eastAsia="ru-RU"/>
              </w:rPr>
              <w:t>/</w:t>
            </w:r>
            <w:r w:rsidRPr="00017133">
              <w:rPr>
                <w:rFonts w:ascii="GHEA Grapalat" w:hAnsi="GHEA Grapalat" w:cs="Sylfaen"/>
                <w:b/>
                <w:sz w:val="20"/>
                <w:szCs w:val="20"/>
                <w:lang w:eastAsia="ru-RU"/>
              </w:rPr>
              <w:t>Հ</w:t>
            </w:r>
          </w:p>
        </w:tc>
        <w:tc>
          <w:tcPr>
            <w:tcW w:w="2700" w:type="dxa"/>
          </w:tcPr>
          <w:p w:rsidR="00017133" w:rsidRPr="00017133" w:rsidRDefault="00017133" w:rsidP="00017133">
            <w:pPr>
              <w:jc w:val="center"/>
              <w:rPr>
                <w:rFonts w:ascii="GHEA Grapalat" w:hAnsi="GHEA Grapalat" w:cs="Sylfaen"/>
                <w:b/>
                <w:sz w:val="20"/>
                <w:szCs w:val="20"/>
                <w:lang w:eastAsia="ru-RU"/>
              </w:rPr>
            </w:pPr>
            <w:r w:rsidRPr="00017133">
              <w:rPr>
                <w:rFonts w:ascii="GHEA Grapalat" w:hAnsi="GHEA Grapalat" w:cs="Sylfaen"/>
                <w:b/>
                <w:sz w:val="20"/>
                <w:szCs w:val="20"/>
                <w:lang w:val="ru-RU" w:eastAsia="ru-RU"/>
              </w:rPr>
              <w:t>Առաջարկության</w:t>
            </w:r>
            <w:r w:rsidRPr="00017133">
              <w:rPr>
                <w:rFonts w:ascii="GHEA Grapalat" w:hAnsi="GHEA Grapalat" w:cs="Sylfaen"/>
                <w:b/>
                <w:sz w:val="20"/>
                <w:szCs w:val="20"/>
                <w:lang w:eastAsia="ru-RU"/>
              </w:rPr>
              <w:t xml:space="preserve"> </w:t>
            </w:r>
            <w:r w:rsidRPr="00017133">
              <w:rPr>
                <w:rFonts w:ascii="GHEA Grapalat" w:hAnsi="GHEA Grapalat" w:cs="Sylfaen"/>
                <w:b/>
                <w:sz w:val="20"/>
                <w:szCs w:val="20"/>
                <w:lang w:val="ru-RU" w:eastAsia="ru-RU"/>
              </w:rPr>
              <w:t>հեղինակը</w:t>
            </w:r>
            <w:r w:rsidRPr="00017133">
              <w:rPr>
                <w:rFonts w:ascii="GHEA Grapalat" w:hAnsi="GHEA Grapalat" w:cs="Sylfaen"/>
                <w:b/>
                <w:sz w:val="20"/>
                <w:szCs w:val="20"/>
                <w:lang w:eastAsia="ru-RU"/>
              </w:rPr>
              <w:t xml:space="preserve">, </w:t>
            </w:r>
            <w:r w:rsidRPr="00017133">
              <w:rPr>
                <w:rFonts w:ascii="GHEA Grapalat" w:hAnsi="GHEA Grapalat" w:cs="Sylfaen"/>
                <w:b/>
                <w:sz w:val="20"/>
                <w:szCs w:val="20"/>
                <w:lang w:val="ru-RU" w:eastAsia="ru-RU"/>
              </w:rPr>
              <w:t>գրության</w:t>
            </w:r>
            <w:r w:rsidRPr="00017133">
              <w:rPr>
                <w:rFonts w:ascii="GHEA Grapalat" w:hAnsi="GHEA Grapalat" w:cs="Sylfaen"/>
                <w:b/>
                <w:sz w:val="20"/>
                <w:szCs w:val="20"/>
                <w:lang w:eastAsia="ru-RU"/>
              </w:rPr>
              <w:t xml:space="preserve"> </w:t>
            </w:r>
            <w:r w:rsidRPr="00017133">
              <w:rPr>
                <w:rFonts w:ascii="GHEA Grapalat" w:hAnsi="GHEA Grapalat" w:cs="Sylfaen"/>
                <w:b/>
                <w:sz w:val="20"/>
                <w:szCs w:val="20"/>
                <w:lang w:val="ru-RU" w:eastAsia="ru-RU"/>
              </w:rPr>
              <w:t>ամսաթիվը</w:t>
            </w:r>
            <w:r w:rsidRPr="00017133">
              <w:rPr>
                <w:rFonts w:ascii="GHEA Grapalat" w:hAnsi="GHEA Grapalat" w:cs="Sylfaen"/>
                <w:b/>
                <w:sz w:val="20"/>
                <w:szCs w:val="20"/>
                <w:lang w:eastAsia="ru-RU"/>
              </w:rPr>
              <w:t xml:space="preserve">, </w:t>
            </w:r>
            <w:r w:rsidRPr="00017133">
              <w:rPr>
                <w:rFonts w:ascii="GHEA Grapalat" w:hAnsi="GHEA Grapalat" w:cs="Sylfaen"/>
                <w:b/>
                <w:sz w:val="20"/>
                <w:szCs w:val="20"/>
                <w:lang w:val="ru-RU" w:eastAsia="ru-RU"/>
              </w:rPr>
              <w:t>գրության</w:t>
            </w:r>
            <w:r w:rsidRPr="00017133">
              <w:rPr>
                <w:rFonts w:ascii="GHEA Grapalat" w:hAnsi="GHEA Grapalat" w:cs="Sylfaen"/>
                <w:b/>
                <w:sz w:val="20"/>
                <w:szCs w:val="20"/>
                <w:lang w:eastAsia="ru-RU"/>
              </w:rPr>
              <w:t xml:space="preserve"> </w:t>
            </w:r>
            <w:r w:rsidRPr="00017133">
              <w:rPr>
                <w:rFonts w:ascii="GHEA Grapalat" w:hAnsi="GHEA Grapalat" w:cs="Sylfaen"/>
                <w:b/>
                <w:sz w:val="20"/>
                <w:szCs w:val="20"/>
                <w:lang w:val="ru-RU" w:eastAsia="ru-RU"/>
              </w:rPr>
              <w:t>համարը</w:t>
            </w:r>
          </w:p>
        </w:tc>
        <w:tc>
          <w:tcPr>
            <w:tcW w:w="4770" w:type="dxa"/>
          </w:tcPr>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Առաջարկության բովանդակությունը</w:t>
            </w:r>
          </w:p>
        </w:tc>
        <w:tc>
          <w:tcPr>
            <w:tcW w:w="3579" w:type="dxa"/>
          </w:tcPr>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Եզրակացությունը</w:t>
            </w:r>
          </w:p>
        </w:tc>
        <w:tc>
          <w:tcPr>
            <w:tcW w:w="2526" w:type="dxa"/>
          </w:tcPr>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Կատարված փոփոխու</w:t>
            </w:r>
          </w:p>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թյունը</w:t>
            </w:r>
          </w:p>
        </w:tc>
      </w:tr>
      <w:tr w:rsidR="00017133" w:rsidRPr="00017133" w:rsidTr="00017133">
        <w:tc>
          <w:tcPr>
            <w:tcW w:w="630" w:type="dxa"/>
          </w:tcPr>
          <w:p w:rsidR="00017133" w:rsidRPr="00017133" w:rsidRDefault="00017133" w:rsidP="00017133">
            <w:pPr>
              <w:jc w:val="center"/>
              <w:rPr>
                <w:rFonts w:ascii="GHEA Grapalat" w:hAnsi="GHEA Grapalat" w:cs="Sylfaen"/>
                <w:b/>
                <w:sz w:val="20"/>
                <w:szCs w:val="20"/>
                <w:lang w:val="ru-RU" w:eastAsia="ru-RU"/>
              </w:rPr>
            </w:pPr>
          </w:p>
        </w:tc>
        <w:tc>
          <w:tcPr>
            <w:tcW w:w="2700" w:type="dxa"/>
          </w:tcPr>
          <w:p w:rsidR="00017133" w:rsidRPr="00017133" w:rsidRDefault="00017133" w:rsidP="00017133">
            <w:pPr>
              <w:jc w:val="center"/>
              <w:rPr>
                <w:rFonts w:ascii="GHEA Grapalat" w:hAnsi="GHEA Grapalat" w:cs="Sylfaen"/>
                <w:b/>
                <w:sz w:val="20"/>
                <w:szCs w:val="20"/>
                <w:lang w:val="ru-RU" w:eastAsia="ru-RU"/>
              </w:rPr>
            </w:pPr>
            <w:r w:rsidRPr="00017133">
              <w:rPr>
                <w:rFonts w:ascii="GHEA Grapalat" w:hAnsi="GHEA Grapalat" w:cs="Sylfaen"/>
                <w:b/>
                <w:sz w:val="20"/>
                <w:szCs w:val="20"/>
                <w:lang w:val="ru-RU" w:eastAsia="ru-RU"/>
              </w:rPr>
              <w:t>1</w:t>
            </w:r>
          </w:p>
        </w:tc>
        <w:tc>
          <w:tcPr>
            <w:tcW w:w="4770" w:type="dxa"/>
          </w:tcPr>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2</w:t>
            </w:r>
          </w:p>
        </w:tc>
        <w:tc>
          <w:tcPr>
            <w:tcW w:w="3579" w:type="dxa"/>
          </w:tcPr>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3</w:t>
            </w:r>
          </w:p>
        </w:tc>
        <w:tc>
          <w:tcPr>
            <w:tcW w:w="2526" w:type="dxa"/>
          </w:tcPr>
          <w:p w:rsidR="00017133" w:rsidRPr="00017133" w:rsidRDefault="00017133" w:rsidP="00017133">
            <w:pPr>
              <w:jc w:val="center"/>
              <w:rPr>
                <w:rFonts w:ascii="GHEA Grapalat" w:hAnsi="GHEA Grapalat"/>
                <w:b/>
                <w:sz w:val="20"/>
                <w:szCs w:val="20"/>
                <w:lang w:val="ru-RU" w:eastAsia="ru-RU"/>
              </w:rPr>
            </w:pPr>
            <w:r w:rsidRPr="00017133">
              <w:rPr>
                <w:rFonts w:ascii="GHEA Grapalat" w:hAnsi="GHEA Grapalat"/>
                <w:b/>
                <w:sz w:val="20"/>
                <w:szCs w:val="20"/>
                <w:lang w:val="ru-RU" w:eastAsia="ru-RU"/>
              </w:rPr>
              <w:t>4</w:t>
            </w: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lang w:val="hy-AM"/>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Ֆինանսների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29.08.2019թ.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01/11-4/14411-2019</w:t>
            </w:r>
          </w:p>
        </w:tc>
        <w:tc>
          <w:tcPr>
            <w:tcW w:w="4770" w:type="dxa"/>
          </w:tcPr>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Նախագծի համաձայն՝ 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եթե տուժողը չի ստանում ՀՀ քաղաքացիական օրենսգրքի (այսուհետ՝ Օրենսգիրք) 1086-րդ հոդվածի 2-րդ մասով նախատեսված վճարները, կյանքին կամ առողջությանը </w:t>
            </w:r>
            <w:r w:rsidRPr="00017133">
              <w:rPr>
                <w:rFonts w:ascii="GHEA Grapalat" w:hAnsi="GHEA Grapalat"/>
                <w:b/>
                <w:spacing w:val="-6"/>
                <w:sz w:val="20"/>
                <w:szCs w:val="20"/>
                <w:lang w:val="af-ZA" w:eastAsia="ru-RU"/>
              </w:rPr>
              <w:t>պատճառված վնասի հատուցումը կատարվում է պետական բյուջեի միջոցների հաշվին՝ Հայաստանի Հանրապետության կառավարության կողմից լիազորված մարմնի միջոցով</w:t>
            </w:r>
            <w:r w:rsidRPr="00017133">
              <w:rPr>
                <w:rFonts w:ascii="GHEA Grapalat" w:hAnsi="GHEA Grapalat"/>
                <w:spacing w:val="-6"/>
                <w:sz w:val="20"/>
                <w:szCs w:val="20"/>
                <w:lang w:val="af-ZA" w:eastAsia="ru-RU"/>
              </w:rPr>
              <w:t>։</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lastRenderedPageBreak/>
              <w:t xml:space="preserve">ՀՀ Սահմանադրության 83-րդ հոդվածի համաձայն՝ յուրաքանչյուր ոք, օրենքին համապատասխան, ունի մայրության, բազմազավակության, հիվանդության, հաշմանդամության, աշխատավայրում դժբախտ պատահարների,  խնամքի կարիք ունենալու, կերակրողին կորցնելու, ծերության, գործազրկության, աշխատանքը կորցնելու </w:t>
            </w:r>
            <w:r w:rsidRPr="00017133">
              <w:rPr>
                <w:rFonts w:ascii="GHEA Grapalat" w:hAnsi="GHEA Grapalat"/>
                <w:b/>
                <w:spacing w:val="-6"/>
                <w:sz w:val="20"/>
                <w:szCs w:val="20"/>
                <w:lang w:val="af-ZA" w:eastAsia="ru-RU"/>
              </w:rPr>
              <w:t>և այլ դեպքերում սոցիալական ապահովության իրավունք</w:t>
            </w:r>
            <w:r w:rsidRPr="00017133">
              <w:rPr>
                <w:rFonts w:ascii="GHEA Grapalat" w:hAnsi="GHEA Grapalat"/>
                <w:spacing w:val="-6"/>
                <w:sz w:val="20"/>
                <w:szCs w:val="20"/>
                <w:lang w:val="af-ZA" w:eastAsia="ru-RU"/>
              </w:rPr>
              <w:t>:</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cs="Sylfaen"/>
                <w:spacing w:val="-6"/>
                <w:sz w:val="20"/>
                <w:szCs w:val="20"/>
                <w:lang w:val="af-ZA" w:eastAsia="ru-RU"/>
              </w:rPr>
              <w:t>Վերանայված եվրոպական սոցիալական խարտիայի 12-րդ հոդվածի 1-ին և 3-րդ մասերի համաձայն՝ ս</w:t>
            </w:r>
            <w:r w:rsidRPr="00017133">
              <w:rPr>
                <w:rFonts w:ascii="GHEA Grapalat" w:hAnsi="GHEA Grapalat"/>
                <w:spacing w:val="-6"/>
                <w:sz w:val="20"/>
                <w:szCs w:val="20"/>
                <w:lang w:val="af-ZA" w:eastAsia="ru-RU"/>
              </w:rPr>
              <w:t>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իրավունքի արդյունավետ կիրառումն ապահովելու նպատակով Կողմերը պարտավորվում են հաստատել</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համակարգ կամ այն պահպանել, փորձել</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համակարգը աստիճանաբար բարձրացնել ավելի բարձր մակարդակի:</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Գործատուի </w:t>
            </w:r>
            <w:r w:rsidRPr="00017133">
              <w:rPr>
                <w:rFonts w:ascii="GHEA Grapalat" w:hAnsi="GHEA Grapalat"/>
                <w:bCs/>
                <w:spacing w:val="-6"/>
                <w:sz w:val="20"/>
                <w:szCs w:val="20"/>
                <w:lang w:val="af-ZA" w:eastAsia="ru-RU"/>
              </w:rPr>
              <w:t xml:space="preserve">անվճարունակության դեպքում աշխատողների պահանջների պաշտպանության մասին կոնվենցիայի 9-րդ կետի համաձայն՝ </w:t>
            </w:r>
            <w:r w:rsidRPr="00017133">
              <w:rPr>
                <w:rFonts w:ascii="GHEA Grapalat" w:hAnsi="GHEA Grapalat"/>
                <w:spacing w:val="-6"/>
                <w:sz w:val="20"/>
                <w:szCs w:val="20"/>
                <w:lang w:val="af-ZA" w:eastAsia="ru-RU"/>
              </w:rPr>
              <w:t xml:space="preserve">աշխատանքային հարաբերություններից բխող` գործատուին ներկայացվող` աշխատողների պահանջների բավարարումն ապահովվում է </w:t>
            </w:r>
            <w:r w:rsidRPr="00017133">
              <w:rPr>
                <w:rFonts w:ascii="GHEA Grapalat" w:hAnsi="GHEA Grapalat"/>
                <w:b/>
                <w:spacing w:val="-6"/>
                <w:sz w:val="20"/>
                <w:szCs w:val="20"/>
                <w:lang w:val="af-ZA" w:eastAsia="ru-RU"/>
              </w:rPr>
              <w:t>երաշխիքային հաստատությունների միջոցով</w:t>
            </w:r>
            <w:r w:rsidRPr="00017133">
              <w:rPr>
                <w:rFonts w:ascii="GHEA Grapalat" w:hAnsi="GHEA Grapalat"/>
                <w:spacing w:val="-6"/>
                <w:sz w:val="20"/>
                <w:szCs w:val="20"/>
                <w:lang w:val="af-ZA" w:eastAsia="ru-RU"/>
              </w:rPr>
              <w:t>, եթե վճարումը չի կարող իրականացվել գործատուի կողմից` վերջինիս անվճարունակության պատճառով:</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Սոցիալական ապահովության իրավունքի երաշխավորման, ապահովման ու պաշտպանության հիմնական առանձնահատկություններից մեկն այն է, որ </w:t>
            </w:r>
            <w:r w:rsidRPr="00017133">
              <w:rPr>
                <w:rFonts w:ascii="GHEA Grapalat" w:hAnsi="GHEA Grapalat"/>
                <w:spacing w:val="-6"/>
                <w:sz w:val="20"/>
                <w:szCs w:val="20"/>
                <w:lang w:val="af-ZA" w:eastAsia="ru-RU"/>
              </w:rPr>
              <w:lastRenderedPageBreak/>
              <w:t>սահմանադրական դրույթի հիման վրա սոցիալական ապահովության ծավալն ու ձևերը սահմանվում են օրենքով։ Սահմանադրական իրավակարգավորումից հստակ է, որ օրենսդրի հայեցողությանն է թողնված ինչպես սոցիալական ապահովության ծավալի՝ քանակական որոշակիության, այնպես էլ ձևերի ընտրության խնդիրը։</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 xml:space="preserve">Տվյալ ոլորտում, համաչափության և համամասնականության հիմնարար սկզբունքների պահանջներից ելնելով` </w:t>
            </w:r>
            <w:r w:rsidRPr="00017133">
              <w:rPr>
                <w:rFonts w:ascii="GHEA Grapalat" w:hAnsi="GHEA Grapalat"/>
                <w:b/>
                <w:spacing w:val="-6"/>
                <w:sz w:val="20"/>
                <w:szCs w:val="20"/>
                <w:lang w:val="af-ZA" w:eastAsia="ru-RU"/>
              </w:rPr>
              <w:t>հայեցողության սահմանները պայմանավորվում են, մի կողմից, պետության սոցիալ-տնտեսական հնարավորություններով, մյուս կողմից՝ սոցիալական պետության սահմանադրական բնույթի պահանջներով</w:t>
            </w:r>
            <w:r w:rsidRPr="00017133">
              <w:rPr>
                <w:rFonts w:ascii="GHEA Grapalat" w:hAnsi="GHEA Grapalat"/>
                <w:spacing w:val="-6"/>
                <w:sz w:val="20"/>
                <w:szCs w:val="20"/>
                <w:lang w:val="af-ZA" w:eastAsia="ru-RU"/>
              </w:rPr>
              <w:t>։</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Օրենսգրքի 1086-րդ հոդվածի համաձայն՝ կյանքին կամ առողջությանը պատճառված վնասի համար սահմանված կարգով պատասխանատու ճանաչված իրավաբանական անձի վերակազմակերպման դեպքում համապատասխան հատուցում վճարելու պարտականությունը կրում է նրա իրավահաջորդը: Նրան ներկայացվում են վնասի հատուցման մասին պահանջները:</w:t>
            </w:r>
          </w:p>
          <w:p w:rsidR="00017133" w:rsidRPr="00017133" w:rsidRDefault="00017133" w:rsidP="00017133">
            <w:pPr>
              <w:shd w:val="clear" w:color="auto" w:fill="FFFFFF"/>
              <w:ind w:firstLine="375"/>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Կյանքին կամ առողջությանը պատճառված վնասի համար սահմանված կարգով պատասխանատու ճանաչված իրավաբանական անձի լուծարման դեպքում համապատասխան վճարներն օրենքով կամ այլ իրավական ակտերով սահմանված կանոններով կապիտալացվում են` դրանք տուժողին վճարելու համար:</w:t>
            </w:r>
          </w:p>
          <w:p w:rsidR="00017133" w:rsidRPr="00017133" w:rsidRDefault="00017133" w:rsidP="00017133">
            <w:pPr>
              <w:shd w:val="clear" w:color="auto" w:fill="FFFFFF"/>
              <w:ind w:firstLine="375"/>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Օրենքով կամ այլ իրավական ակտերով կարող են սահմանվել վճարները կապիտալացնելու այլ դեպքեր:</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lastRenderedPageBreak/>
              <w:t>ՀՀ կառավարության 2004թ. հուլիսի 22-ի «</w:t>
            </w:r>
            <w:r w:rsidRPr="00017133">
              <w:rPr>
                <w:rFonts w:ascii="GHEA Grapalat" w:hAnsi="GHEA Grapalat"/>
                <w:bCs/>
                <w:spacing w:val="-6"/>
                <w:sz w:val="20"/>
                <w:szCs w:val="20"/>
                <w:lang w:val="af-ZA" w:eastAsia="ru-RU"/>
              </w:rPr>
              <w:t>Հայաստանի Հանրապետության կառավարության 1992 թվականի նոյեմբերի 15-ի N 579 որոշման մեջ փոփոխություն կատարելու մասին</w:t>
            </w:r>
            <w:r w:rsidRPr="00017133">
              <w:rPr>
                <w:rFonts w:ascii="GHEA Grapalat" w:hAnsi="GHEA Grapalat"/>
                <w:spacing w:val="-6"/>
                <w:sz w:val="20"/>
                <w:szCs w:val="20"/>
                <w:lang w:val="af-ZA" w:eastAsia="ru-RU"/>
              </w:rPr>
              <w:t>» թիվ 1094-Ն որոշման 1-ին կետի համաձայն՝ ուժը կորցրած է ճանաչվել ՀՀ կառավարության 1992 թվականի նոյեմբերի 15-ի «Ձեռնարկությունների, հիմնարկների ու կազմակերպությունների (անկախ սեփականության ձևից) աշխատողներին աշխատանքային պարտականությունների կատարման հետ կապված խեղման, մասնագիտական հիվանդության և առողջության այլ վնասման հետևանքով պատճառված վնասի փոխհատուցման կարգի մասին կանոնները հաստատելու մասին» թիվ 579 որոշմամբ հաստատված կանոնների 16-րդ կետը, որի համաձայն՝ կազմակերպության լուծարման կամ վերակառուցման հետևանքով նրա գործունեության դադարեցման դեպքում վնասը փոխհատուցում է (վնասի փոխհատուցումը շարունակում է) նրա իրավահաջորդը, իսկ վերջինիս բացակայության դեպքում` սոցիալական ապահովության մարմինը` պետական բյուջեի հաշվին:</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ՀՀ կառավարությունը 2009 թվականի հուլիսի 23-ին ընդունել է «Կյանքին կամ առողջությանը պատճառված վնասի համար` սահմանված կարգով պատասխանատու ճանաչված իրավաբանական անձի լուծարման կամ սնանկ ճանաչման դեպքում համապատասխան վճարների կապիտալացման և դրանք տուժողին վճարելու կարգը հաստատելու մասին» N 914-Ն որոշումը: Նշված որոշմամբ, </w:t>
            </w:r>
            <w:r w:rsidRPr="00017133">
              <w:rPr>
                <w:rFonts w:ascii="GHEA Grapalat" w:hAnsi="GHEA Grapalat"/>
                <w:spacing w:val="-6"/>
                <w:sz w:val="20"/>
                <w:szCs w:val="20"/>
                <w:lang w:val="af-ZA" w:eastAsia="ru-RU"/>
              </w:rPr>
              <w:lastRenderedPageBreak/>
              <w:t>սակայն, սահմանվել է միայն դրա ընդունումից հետո սահմանված կարգով պատասխանատու ճանաչված իրավաբանական անձի լուծարման կամ սնանկ ճանաչման դեպքում համապատասխան վճարների կապիտալացման և դրանք տուժողին վճարելու կարգը:</w:t>
            </w:r>
          </w:p>
          <w:p w:rsidR="00017133" w:rsidRPr="00017133" w:rsidRDefault="00017133" w:rsidP="00017133">
            <w:pPr>
              <w:ind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Արդյունքում, ներկայումս ՀՀ պետական բյուջեի միջոցներից շարունակվում է վճարվել աշխատանքային պարտականությունների կատարման հետ կապված առողջության վնասման հետևանքով պատճառված վնասի հատուցում միայն այն անձանց, որոնց պատճառված վնասի համար պատասխանատու ճանաչված կազմակերպությունները լուծարվել կամ վերակառուցվել են մինչև ՀՀ կառավարության 2004 թվականի հուլիսի 22-ի N 1094-Ն որոշման ուժի մեջ մտնելը: Համապատասխանաբար կարգավորումից դուրս է մնում աշխատանքի վայրում դժբախտ դեպքերի և մասնագիտական հիվանդությունների արդյունքում այն անձանց կյանքին և առողջությանը պատճառված վնասի հատուցման  խնդիրը, որոնց պատճառված վնասի համար պատասխանատու ճանաչված կազմակերպությունները լուծարվել են 2004 թվականի օգոստոսի 11</w:t>
            </w:r>
            <w:r w:rsidRPr="00017133">
              <w:rPr>
                <w:rFonts w:ascii="GHEA Grapalat" w:hAnsi="GHEA Grapalat"/>
                <w:spacing w:val="-6"/>
                <w:sz w:val="20"/>
                <w:szCs w:val="20"/>
                <w:lang w:val="af-ZA" w:eastAsia="ru-RU"/>
              </w:rPr>
              <w:noBreakHyphen/>
              <w:t xml:space="preserve">ից հետո: </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ՀՀ ֆինանսների նախարարությունը, անշուշտ, կարևորում է սոցիալական պաշտպանության իրավունքի արդյունավետ ապահովումը: Այնուամենայնիվ, հարկ է նկատի ունենալ, որ այդ իրավունքի ապահովման մեխանիզմները քննարկելիս անհրաժեշտ է որպես ուղենիշ որդեգրել </w:t>
            </w:r>
            <w:r w:rsidRPr="00017133">
              <w:rPr>
                <w:rFonts w:ascii="GHEA Grapalat" w:hAnsi="GHEA Grapalat"/>
                <w:spacing w:val="-6"/>
                <w:sz w:val="20"/>
                <w:szCs w:val="20"/>
                <w:lang w:val="ru-RU" w:eastAsia="ru-RU"/>
              </w:rPr>
              <w:t>բյուջետային</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միջոցների</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նվազագույն</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ծավալի</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օգտագործմամբ</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լավագույն</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արդյունքի</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հասնելու</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հանրային</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ֆինանսների</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նպատակային</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խնայողաբար</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և</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արդյունավետ</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lastRenderedPageBreak/>
              <w:t>օգտագործելու</w:t>
            </w:r>
            <w:r w:rsidRPr="00017133">
              <w:rPr>
                <w:rFonts w:ascii="GHEA Grapalat" w:hAnsi="GHEA Grapalat"/>
                <w:spacing w:val="-6"/>
                <w:sz w:val="20"/>
                <w:szCs w:val="20"/>
                <w:lang w:val="af-ZA" w:eastAsia="ru-RU"/>
              </w:rPr>
              <w:t xml:space="preserve"> </w:t>
            </w:r>
            <w:r w:rsidRPr="00017133">
              <w:rPr>
                <w:rFonts w:ascii="GHEA Grapalat" w:hAnsi="GHEA Grapalat"/>
                <w:spacing w:val="-6"/>
                <w:sz w:val="20"/>
                <w:szCs w:val="20"/>
                <w:lang w:val="ru-RU" w:eastAsia="ru-RU"/>
              </w:rPr>
              <w:t>սկզբունքները</w:t>
            </w:r>
            <w:r w:rsidRPr="00017133">
              <w:rPr>
                <w:rFonts w:ascii="GHEA Grapalat" w:hAnsi="GHEA Grapalat"/>
                <w:spacing w:val="-6"/>
                <w:sz w:val="20"/>
                <w:szCs w:val="20"/>
                <w:lang w:val="af-ZA" w:eastAsia="ru-RU"/>
              </w:rPr>
              <w:t>: Այս համատեքստում գտնում ենք, որ նախագծով առաջարկվող կարգավորումները համահունչ չեն հանրային ֆինանսների կառավարման ոլորտում ՀՀ կառավարության որդեգրած քաղաքականությանը և առաջարկում ենք աշխատանքային պարտականությունների կատարման հետ կապված առողջության վնասման հետևանքով պատճառված վնասի հատուցման հարցը քննարկել, օրինակ, արտադրական դժբախտ պատահարներից և մասնագիտական հիվանդություններից պարտադիր ապահովագրության համակարգի ներդրման կամ գործատուների գույքային ավանդների հիման վրա գործող երաշխիքային հաստատության հիմնադրման համատեքստում: Այսօրինակ լուծումները, մի կողմից, կնպաստեն աշխատանքի անվտանգության ապահովման և աշխատողների առողջության պահպանման հարցում պատասխանատվության բարձրացմանը, բայց և, մյուս կողմից, չեն հանգեցնի պետական բյուջեից լրացուցիչ ծախսերի առաջացմանը (տարեկան մինչև 166.3 մլն ՀՀ դրամ, որն ինչպես ՀՀ 2019 թվականի պետական բյուջեով, այնպես էլ 2020-2022 ՄԾԾ-ով նախատեսված չէ):</w:t>
            </w:r>
          </w:p>
          <w:p w:rsidR="00017133" w:rsidRPr="00017133" w:rsidRDefault="00017133" w:rsidP="00017133">
            <w:pPr>
              <w:jc w:val="both"/>
              <w:rPr>
                <w:rFonts w:ascii="GHEA Grapalat" w:hAnsi="GHEA Grapalat"/>
                <w:sz w:val="20"/>
                <w:szCs w:val="20"/>
                <w:lang w:val="af-ZA" w:eastAsia="ru-RU"/>
              </w:rPr>
            </w:pPr>
          </w:p>
        </w:tc>
        <w:tc>
          <w:tcPr>
            <w:tcW w:w="3579" w:type="dxa"/>
          </w:tcPr>
          <w:p w:rsidR="00017133" w:rsidRPr="00017133" w:rsidRDefault="00017133" w:rsidP="00017133">
            <w:pPr>
              <w:ind w:right="126"/>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lastRenderedPageBreak/>
              <w:t xml:space="preserve">Չի ընդունվել: Մինչև ՀՀ կառավարության 2004թ. հուլիսի 22-ի N 1094-Ն որոշմամբ ՀՀ կառավարության 1992 թվականի նոյեմբերի 15-ի թիվ 579 որոշմամբ հաստատված կանոնների 16-րդ կետն ուժը կորցրած ճանաչելը (ուժի մեջ է մտել 2004 թվականի օգոստոսի 26-ից) վերջինիս համաձայն՝ աշխատանքի վայրում դժբախտ դեպքերի և մասնագիտական հիվանդությունների հետևանքով անձի կյանքին կամ առողջությանը </w:t>
            </w:r>
            <w:r w:rsidRPr="00017133">
              <w:rPr>
                <w:rFonts w:ascii="GHEA Grapalat" w:hAnsi="GHEA Grapalat"/>
                <w:spacing w:val="-6"/>
                <w:sz w:val="20"/>
                <w:szCs w:val="20"/>
                <w:lang w:val="af-ZA" w:eastAsia="ru-RU"/>
              </w:rPr>
              <w:lastRenderedPageBreak/>
              <w:t>պատճառված վնասի համար պատասխանատու  կազմակերպության լուծարման կամ վերակառուցման հետևանքով նրա գործունեության դադարեցման և իրավահաջորդի բացակայության դեպքում վնասի հատուցումն իրականացնում էր սոցիալական ապահովության մարմինը` պետական բյուջեի հաշվին:</w:t>
            </w:r>
          </w:p>
          <w:p w:rsidR="00017133" w:rsidRPr="00017133" w:rsidRDefault="00017133" w:rsidP="00017133">
            <w:pPr>
              <w:ind w:right="126"/>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Ներկայում ՀՀ քաղաքացիական օրենսգրքի 1086-րդ հոդվածի կարգավորման համաձայն՝ կյանքին կամ առողջությանը պատճառված վնասի համար սահմանված կարգով պատասխանատու ճանաչված իրավաբանական անձի վերակազմակերպման դեպքում համապատասխան հատուցում վճարելու պարտականությունը կրում է նրա իրավահաջորդը: Նրան ներկայացվում են վնասի հատուցման մասին պահանջները: </w:t>
            </w:r>
          </w:p>
          <w:p w:rsidR="00017133" w:rsidRPr="00017133" w:rsidRDefault="00017133" w:rsidP="00017133">
            <w:pPr>
              <w:ind w:right="-15" w:firstLine="72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Նշված հոդվածի 2-րդ մասի համաձայն՝ կյանքին կամ առողջությանը պատճառված վնասի համար սահմանված կարգով պատասխանատու ճանաչված իրավաբանական անձի լուծարման դեպքում համապատասխան վճարներն օրենքով կամ այլ իրավական ակտերով սահմանված կանոններով կապիտալացվում են` դրանք տուժողին վճարելու համար: </w:t>
            </w:r>
          </w:p>
          <w:p w:rsidR="00017133" w:rsidRPr="00017133" w:rsidRDefault="00017133" w:rsidP="00017133">
            <w:pPr>
              <w:ind w:right="-15" w:firstLine="72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lastRenderedPageBreak/>
              <w:t xml:space="preserve">Կյանքին կամ առողջությանը պատճառված վնասի համար հատուցում կատարելու  պարտականություն կրող կազմակերպության բացակայության դեպքերում վնասի հատուցման </w:t>
            </w:r>
            <w:r w:rsidRPr="00017133">
              <w:rPr>
                <w:rFonts w:ascii="GHEA Grapalat" w:hAnsi="GHEA Grapalat"/>
                <w:b/>
                <w:spacing w:val="-6"/>
                <w:sz w:val="20"/>
                <w:szCs w:val="20"/>
                <w:lang w:val="af-ZA" w:eastAsia="ru-RU"/>
              </w:rPr>
              <w:t>հարցերը ՀՀ քաղաքացիական օրենսգրքով չեն կարգավորվում:</w:t>
            </w:r>
            <w:r w:rsidRPr="00017133">
              <w:rPr>
                <w:rFonts w:ascii="GHEA Grapalat" w:hAnsi="GHEA Grapalat"/>
                <w:spacing w:val="-6"/>
                <w:sz w:val="20"/>
                <w:szCs w:val="20"/>
                <w:lang w:val="af-ZA" w:eastAsia="ru-RU"/>
              </w:rPr>
              <w:t xml:space="preserve"> </w:t>
            </w:r>
          </w:p>
          <w:p w:rsidR="00017133" w:rsidRPr="00017133" w:rsidRDefault="00017133" w:rsidP="00017133">
            <w:pPr>
              <w:ind w:right="-15" w:firstLine="720"/>
              <w:jc w:val="both"/>
              <w:rPr>
                <w:rFonts w:ascii="GHEA Grapalat" w:hAnsi="GHEA Grapalat"/>
                <w:spacing w:val="-6"/>
                <w:sz w:val="20"/>
                <w:szCs w:val="20"/>
                <w:lang w:val="af-ZA" w:eastAsia="ru-RU"/>
              </w:rPr>
            </w:pPr>
          </w:p>
          <w:p w:rsidR="00017133" w:rsidRPr="00017133" w:rsidRDefault="00017133" w:rsidP="00017133">
            <w:pPr>
              <w:ind w:right="-15" w:firstLine="720"/>
              <w:jc w:val="both"/>
              <w:rPr>
                <w:rFonts w:ascii="GHEA Grapalat" w:hAnsi="GHEA Grapalat" w:cs="Sylfaen"/>
                <w:sz w:val="20"/>
                <w:szCs w:val="20"/>
                <w:lang w:val="af-ZA"/>
              </w:rPr>
            </w:pPr>
            <w:r w:rsidRPr="00017133">
              <w:rPr>
                <w:rFonts w:ascii="GHEA Grapalat" w:hAnsi="GHEA Grapalat" w:cs="Sylfaen"/>
                <w:sz w:val="20"/>
                <w:szCs w:val="20"/>
                <w:lang w:val="af-ZA"/>
              </w:rPr>
              <w:t>Ներկայում կարգավորումից դուրս են մնում աշխատանքի վայրում դժբախտ դեպքերի և մասնագիտական հիվանդությունների արդյունքում այն անձանց կյանքին և առողջությանը պատճառված վնասի հատուցման  խնդիրները, որոնց պատճառված վնասի համար պատասխանատու ճանաչված կազմակերպությունները լուծարվել են 2004 թվականի օգոստոսի 26-ից հետո</w:t>
            </w:r>
            <w:r w:rsidRPr="00017133">
              <w:rPr>
                <w:rFonts w:ascii="GHEA Grapalat" w:hAnsi="GHEA Grapalat" w:cs="Sylfaen"/>
                <w:sz w:val="20"/>
                <w:szCs w:val="20"/>
                <w:lang w:val="hy-AM"/>
              </w:rPr>
              <w:t>, որի հե</w:t>
            </w:r>
            <w:r w:rsidRPr="00017133">
              <w:rPr>
                <w:rFonts w:ascii="GHEA Grapalat" w:hAnsi="GHEA Grapalat" w:cs="Sylfaen"/>
                <w:sz w:val="20"/>
                <w:szCs w:val="20"/>
              </w:rPr>
              <w:t>տ</w:t>
            </w:r>
            <w:r w:rsidRPr="00017133">
              <w:rPr>
                <w:rFonts w:ascii="GHEA Grapalat" w:hAnsi="GHEA Grapalat" w:cs="Sylfaen"/>
                <w:sz w:val="20"/>
                <w:szCs w:val="20"/>
                <w:lang w:val="hy-AM"/>
              </w:rPr>
              <w:t xml:space="preserve">ևանքով </w:t>
            </w:r>
            <w:r w:rsidRPr="00017133">
              <w:rPr>
                <w:rFonts w:ascii="GHEA Grapalat" w:hAnsi="GHEA Grapalat" w:cs="Sylfaen"/>
                <w:sz w:val="20"/>
                <w:szCs w:val="20"/>
                <w:lang w:val="af-ZA"/>
              </w:rPr>
              <w:t>վնասի հատուցումը չի շարունակվում:</w:t>
            </w:r>
          </w:p>
          <w:p w:rsidR="00017133" w:rsidRPr="00017133" w:rsidRDefault="00017133" w:rsidP="00017133">
            <w:pPr>
              <w:ind w:right="126" w:firstLine="237"/>
              <w:jc w:val="both"/>
              <w:rPr>
                <w:rFonts w:ascii="GHEA Grapalat" w:hAnsi="GHEA Grapalat"/>
                <w:spacing w:val="-6"/>
                <w:sz w:val="20"/>
                <w:szCs w:val="20"/>
                <w:lang w:val="af-ZA" w:eastAsia="ru-RU"/>
              </w:rPr>
            </w:pPr>
            <w:r w:rsidRPr="00017133">
              <w:rPr>
                <w:rFonts w:ascii="GHEA Grapalat" w:hAnsi="GHEA Grapalat" w:cs="Sylfaen"/>
                <w:color w:val="000000" w:themeColor="text1"/>
                <w:sz w:val="20"/>
                <w:szCs w:val="20"/>
                <w:lang w:val="hy-AM"/>
              </w:rPr>
              <w:t>Միաժամանակ, պետք է նշել նաև, որ մի շարք դեպքերում՝ մինչև ՀՀ</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կառավարության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b/>
                <w:color w:val="000000" w:themeColor="text1"/>
                <w:sz w:val="20"/>
                <w:szCs w:val="20"/>
                <w:lang w:val="af-ZA"/>
              </w:rPr>
              <w:t xml:space="preserve">2004 </w:t>
            </w:r>
            <w:r w:rsidRPr="00017133">
              <w:rPr>
                <w:rFonts w:ascii="GHEA Grapalat" w:hAnsi="GHEA Grapalat" w:cs="Sylfaen"/>
                <w:b/>
                <w:color w:val="000000" w:themeColor="text1"/>
                <w:sz w:val="20"/>
                <w:szCs w:val="20"/>
                <w:lang w:val="hy-AM"/>
              </w:rPr>
              <w:t>թվականի</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հուլիսի</w:t>
            </w:r>
            <w:r w:rsidRPr="00017133">
              <w:rPr>
                <w:rFonts w:ascii="GHEA Grapalat" w:hAnsi="GHEA Grapalat" w:cs="Sylfaen"/>
                <w:color w:val="000000" w:themeColor="text1"/>
                <w:sz w:val="20"/>
                <w:szCs w:val="20"/>
                <w:lang w:val="af-ZA"/>
              </w:rPr>
              <w:t xml:space="preserve"> 22-</w:t>
            </w:r>
            <w:r w:rsidRPr="00017133">
              <w:rPr>
                <w:rFonts w:ascii="GHEA Grapalat" w:hAnsi="GHEA Grapalat" w:cs="Sylfaen"/>
                <w:color w:val="000000" w:themeColor="text1"/>
                <w:sz w:val="20"/>
                <w:szCs w:val="20"/>
                <w:lang w:val="hy-AM"/>
              </w:rPr>
              <w:t>ի</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bCs/>
                <w:color w:val="000000" w:themeColor="text1"/>
                <w:sz w:val="20"/>
                <w:szCs w:val="20"/>
                <w:lang w:val="hy-AM"/>
              </w:rPr>
              <w:t>N</w:t>
            </w:r>
            <w:r w:rsidRPr="00017133">
              <w:rPr>
                <w:rFonts w:ascii="GHEA Grapalat" w:hAnsi="GHEA Grapalat" w:cs="Sylfaen"/>
                <w:color w:val="000000" w:themeColor="text1"/>
                <w:sz w:val="20"/>
                <w:szCs w:val="20"/>
                <w:lang w:val="af-ZA"/>
              </w:rPr>
              <w:t xml:space="preserve"> 1094-</w:t>
            </w:r>
            <w:r w:rsidRPr="00017133">
              <w:rPr>
                <w:rFonts w:ascii="GHEA Grapalat" w:hAnsi="GHEA Grapalat" w:cs="Sylfaen"/>
                <w:color w:val="000000" w:themeColor="text1"/>
                <w:sz w:val="20"/>
                <w:szCs w:val="20"/>
                <w:lang w:val="hy-AM"/>
              </w:rPr>
              <w:t>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 xml:space="preserve">որոշման ընդունումը՝ իրենց աշխատանքի ընթացքում </w:t>
            </w:r>
            <w:r w:rsidRPr="00017133">
              <w:rPr>
                <w:rFonts w:ascii="GHEA Grapalat" w:hAnsi="GHEA Grapalat" w:cs="Sylfaen"/>
                <w:sz w:val="20"/>
                <w:szCs w:val="20"/>
                <w:lang w:val="hy-AM"/>
              </w:rPr>
              <w:t>վնաս ստացած</w:t>
            </w:r>
            <w:r w:rsidRPr="00017133">
              <w:rPr>
                <w:rFonts w:ascii="GHEA Grapalat" w:hAnsi="GHEA Grapalat" w:cs="Sylfaen"/>
                <w:color w:val="000000" w:themeColor="text1"/>
                <w:sz w:val="20"/>
                <w:szCs w:val="20"/>
                <w:lang w:val="hy-AM"/>
              </w:rPr>
              <w:t xml:space="preserve"> աշխատողները, համապատասխան իրավակարգավորումների մասին տեղեկացված չլինելու պատճառով չեն դիմել սոցիալական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lastRenderedPageBreak/>
              <w:t>ապահովության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 xml:space="preserve">մարմին՝ երբ գործատուն լուծարվել է, և վերոնշյալ որոշումն ուժի մեջ մտնելուց հետո </w:t>
            </w:r>
            <w:r w:rsidRPr="00017133">
              <w:rPr>
                <w:rFonts w:ascii="GHEA Grapalat" w:hAnsi="GHEA Grapalat" w:cs="Sylfaen"/>
                <w:b/>
                <w:color w:val="000000" w:themeColor="text1"/>
                <w:sz w:val="20"/>
                <w:szCs w:val="20"/>
                <w:lang w:val="hy-AM"/>
              </w:rPr>
              <w:t>որևէ փոխհատուցում ստանալու հնարավորություն չեն ունեցել և առ այսօր չունեն։</w:t>
            </w:r>
          </w:p>
          <w:p w:rsidR="00017133" w:rsidRPr="00017133" w:rsidRDefault="00017133" w:rsidP="00017133">
            <w:pPr>
              <w:ind w:right="126" w:firstLine="32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Ներկայացված նախագիծն ուղղված է վերոնշյալ անձանց վնասի հատուցում ստանալու իրավունքի իրացման ապահովմանը:</w:t>
            </w:r>
          </w:p>
          <w:p w:rsidR="00017133" w:rsidRPr="00017133" w:rsidRDefault="00017133" w:rsidP="00017133">
            <w:pPr>
              <w:ind w:right="126" w:firstLine="32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Նման կարգավորման անհրաժեշտությունը, քաղաքացիների վնասի հատուցում ստանալու արդարացի պահանջի բավարարումից  բացի, բխում է նաև ՀՀ ստանձնած միջազգային պարտավորություններից:</w:t>
            </w:r>
          </w:p>
          <w:p w:rsidR="00017133" w:rsidRPr="00017133" w:rsidRDefault="00017133" w:rsidP="00017133">
            <w:pPr>
              <w:ind w:right="126" w:firstLine="32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Մասնավորապես.</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Վերանայված եվրոպական սոցիալական խարտիայի 12-րդ հոդվածի 1-ին և 3-րդ մասերի համաձայն՝ 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իրավունքի արդյունավետ կիրառումն ապահովելու նպատակով Կողմերը պարտավորվում են հաստատել</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համակարգ կամ այն պահպանել, փորձել</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համակարգը աստիճանաբար բարձրացնել ավելի բարձր մակարդակի:</w:t>
            </w:r>
          </w:p>
          <w:p w:rsidR="00017133" w:rsidRPr="00017133" w:rsidRDefault="00017133" w:rsidP="00017133">
            <w:pPr>
              <w:ind w:firstLine="720"/>
              <w:jc w:val="both"/>
              <w:rPr>
                <w:rFonts w:ascii="GHEA Grapalat" w:hAnsi="GHEA Grapalat" w:cs="IRTEK Courier"/>
                <w:sz w:val="20"/>
                <w:szCs w:val="20"/>
                <w:lang w:val="hy-AM"/>
              </w:rPr>
            </w:pPr>
            <w:r w:rsidRPr="00017133">
              <w:rPr>
                <w:rFonts w:ascii="GHEA Grapalat" w:hAnsi="GHEA Grapalat" w:cs="Sylfaen"/>
                <w:sz w:val="20"/>
                <w:szCs w:val="20"/>
              </w:rPr>
              <w:lastRenderedPageBreak/>
              <w:t>Հ</w:t>
            </w:r>
            <w:r w:rsidRPr="00017133">
              <w:rPr>
                <w:rFonts w:ascii="GHEA Grapalat" w:hAnsi="GHEA Grapalat" w:cs="Sylfaen"/>
                <w:sz w:val="20"/>
                <w:szCs w:val="20"/>
                <w:lang w:val="hy-AM"/>
              </w:rPr>
              <w:t>արկ է նշել նաև, որ Հայաստանի Հանրապետությունը աշխատանքային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պարտականությունների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կատարման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հետ կապված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խեղումով,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նագիտական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հիվանդությամբ</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առողջության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այլ</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աշխատողներին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պատճառված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փոխհատուցման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պարտավորություններ է ստանձնել</w:t>
            </w:r>
            <w:r w:rsidRPr="00017133">
              <w:rPr>
                <w:rFonts w:ascii="GHEA Grapalat" w:hAnsi="GHEA Grapalat" w:cs="Sylfaen"/>
                <w:sz w:val="20"/>
                <w:szCs w:val="20"/>
                <w:lang w:val="af-ZA"/>
              </w:rPr>
              <w:t xml:space="preserve"> </w:t>
            </w:r>
            <w:r w:rsidRPr="00017133">
              <w:rPr>
                <w:rFonts w:ascii="GHEA Grapalat" w:hAnsi="GHEA Grapalat" w:cs="Sylfaen"/>
                <w:sz w:val="20"/>
                <w:szCs w:val="20"/>
              </w:rPr>
              <w:t>նաև</w:t>
            </w:r>
            <w:r w:rsidRPr="00017133">
              <w:rPr>
                <w:rFonts w:ascii="GHEA Grapalat" w:hAnsi="GHEA Grapalat" w:cs="Sylfaen"/>
                <w:sz w:val="20"/>
                <w:szCs w:val="20"/>
                <w:lang w:val="hy-AM"/>
              </w:rPr>
              <w:t xml:space="preserve"> Աշխատանքի միջազգային կազմակերպության </w:t>
            </w:r>
            <w:r w:rsidRPr="00017133">
              <w:rPr>
                <w:rFonts w:ascii="GHEA Grapalat" w:hAnsi="GHEA Grapalat"/>
                <w:color w:val="000000" w:themeColor="text1"/>
                <w:sz w:val="20"/>
                <w:szCs w:val="20"/>
                <w:lang w:val="af-ZA"/>
              </w:rPr>
              <w:t>«</w:t>
            </w:r>
            <w:r w:rsidRPr="00017133">
              <w:rPr>
                <w:rFonts w:ascii="GHEA Grapalat" w:hAnsi="GHEA Grapalat" w:cs="Sylfaen"/>
                <w:color w:val="000000" w:themeColor="text1"/>
                <w:sz w:val="20"/>
                <w:szCs w:val="20"/>
                <w:lang w:val="hy-AM"/>
              </w:rPr>
              <w:t>Արտադրական պատահարների դեպքում աշխատողներին փոխհատուցելու մասին</w:t>
            </w:r>
            <w:r w:rsidRPr="00017133">
              <w:rPr>
                <w:rFonts w:ascii="GHEA Grapalat" w:hAnsi="GHEA Grapalat"/>
                <w:color w:val="000000" w:themeColor="text1"/>
                <w:sz w:val="20"/>
                <w:szCs w:val="20"/>
                <w:lang w:val="af-ZA"/>
              </w:rPr>
              <w:t>»</w:t>
            </w:r>
            <w:r w:rsidRPr="00017133">
              <w:rPr>
                <w:rFonts w:ascii="GHEA Grapalat" w:hAnsi="GHEA Grapalat"/>
                <w:color w:val="000000" w:themeColor="text1"/>
                <w:sz w:val="20"/>
                <w:szCs w:val="20"/>
                <w:lang w:val="hy-AM"/>
              </w:rPr>
              <w:t xml:space="preserve"> </w:t>
            </w:r>
            <w:r w:rsidRPr="00017133">
              <w:rPr>
                <w:rFonts w:ascii="GHEA Grapalat" w:hAnsi="GHEA Grapalat" w:cs="Sylfaen"/>
                <w:sz w:val="20"/>
                <w:szCs w:val="20"/>
                <w:lang w:val="hy-AM"/>
              </w:rPr>
              <w:t xml:space="preserve">թիվ 17, «Մասնագիտական հիանդությունների դեպքում աշխատողներին փոխհատուցման մասին» թիվ 18 կոնվենցիաներով, ինչպես նաև </w:t>
            </w:r>
            <w:r w:rsidRPr="00017133">
              <w:rPr>
                <w:rFonts w:ascii="GHEA Grapalat" w:hAnsi="GHEA Grapalat" w:cs="IRTEK Courier"/>
                <w:sz w:val="20"/>
                <w:szCs w:val="20"/>
                <w:lang w:val="hy-AM"/>
              </w:rPr>
              <w:t xml:space="preserve">1994 </w:t>
            </w:r>
            <w:r w:rsidRPr="00017133">
              <w:rPr>
                <w:rFonts w:ascii="GHEA Grapalat" w:hAnsi="GHEA Grapalat" w:cs="Sylfaen"/>
                <w:sz w:val="20"/>
                <w:szCs w:val="20"/>
                <w:lang w:val="hy-AM"/>
              </w:rPr>
              <w:t>թվականի</w:t>
            </w:r>
            <w:r w:rsidRPr="00017133">
              <w:rPr>
                <w:rFonts w:ascii="GHEA Grapalat" w:hAnsi="GHEA Grapalat" w:cs="IRTEK Courier"/>
                <w:sz w:val="20"/>
                <w:szCs w:val="20"/>
                <w:lang w:val="hy-AM"/>
              </w:rPr>
              <w:t xml:space="preserve"> u</w:t>
            </w:r>
            <w:r w:rsidRPr="00017133">
              <w:rPr>
                <w:rFonts w:ascii="GHEA Grapalat" w:hAnsi="GHEA Grapalat" w:cs="Sylfaen"/>
                <w:sz w:val="20"/>
                <w:szCs w:val="20"/>
                <w:lang w:val="hy-AM"/>
              </w:rPr>
              <w:t>եպտեմբերի</w:t>
            </w:r>
            <w:r w:rsidRPr="00017133">
              <w:rPr>
                <w:rFonts w:ascii="GHEA Grapalat" w:hAnsi="GHEA Grapalat" w:cs="IRTEK Courier"/>
                <w:sz w:val="20"/>
                <w:szCs w:val="20"/>
                <w:lang w:val="hy-AM"/>
              </w:rPr>
              <w:t xml:space="preserve"> 9-</w:t>
            </w:r>
            <w:r w:rsidRPr="00017133">
              <w:rPr>
                <w:rFonts w:ascii="GHEA Grapalat" w:hAnsi="GHEA Grapalat" w:cs="Sylfaen"/>
                <w:sz w:val="20"/>
                <w:szCs w:val="20"/>
                <w:lang w:val="hy-AM"/>
              </w:rPr>
              <w:t>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Մո</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կվայում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ԱՊՀ</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անդամ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պետությունների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կառավարությունների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ղեկավարների</w:t>
            </w:r>
            <w:r w:rsidRPr="00017133">
              <w:rPr>
                <w:rFonts w:ascii="GHEA Grapalat" w:hAnsi="GHEA Grapalat" w:cs="IRTEK Courier"/>
                <w:sz w:val="20"/>
                <w:szCs w:val="20"/>
                <w:lang w:val="hy-AM"/>
              </w:rPr>
              <w:t xml:space="preserve"> u</w:t>
            </w:r>
            <w:r w:rsidRPr="00017133">
              <w:rPr>
                <w:rFonts w:ascii="GHEA Grapalat" w:hAnsi="GHEA Grapalat" w:cs="Sylfaen"/>
                <w:sz w:val="20"/>
                <w:szCs w:val="20"/>
                <w:lang w:val="hy-AM"/>
              </w:rPr>
              <w:t>տորագրած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Աշխատանքային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պարտականությունների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կատարման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հետ կապված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խեղումով,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նագիտական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հիվանդությամբ</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առողջության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այլ</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աշխատողներին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պատճառված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փոխհատուցման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իրավունքների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փոխադարձ</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ճանաչման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համաձայնագրով</w:t>
            </w:r>
            <w:r w:rsidRPr="00017133">
              <w:rPr>
                <w:rFonts w:ascii="GHEA Grapalat" w:hAnsi="GHEA Grapalat" w:cs="IRTEK Courier"/>
                <w:sz w:val="20"/>
                <w:szCs w:val="20"/>
                <w:lang w:val="hy-AM"/>
              </w:rPr>
              <w:t>:</w:t>
            </w:r>
          </w:p>
          <w:p w:rsidR="00017133" w:rsidRPr="00017133" w:rsidRDefault="00017133" w:rsidP="00017133">
            <w:pPr>
              <w:ind w:right="126" w:firstLine="23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lastRenderedPageBreak/>
              <w:t xml:space="preserve">Առողջության վնասման հետևանքով պատճառված վնասի հատուցման հարցը արտադրական դժբախտ պատահարներից և մասնագիտական հիվանդություններից պարտադիր ապահովագրության համակարգի ներդրման կամ գործատուների գույքային ավանդների հիման վրա գործող երաշխիքային հաստատության հիմնադրման համատեքստում քննարկելու առաջարկի կապակցությամբ հարկ է նկատել, որ նշված լուծումներից որ մեկով էլ որ առաջնորդվելու լինի երկիրը միևնույնն է այդ կարգավորումները հնարավոր չի լինի տարածել մինչև դրանց ուժի մեջ մտնելը արձանագրված դեպքերի վրա: Ուստի, այս իմաստով գտնում ենք, որ մինչև նմանատիպ կարգավորումներ ամրագրելը աշխատանքի վայրում առողջությանը պատճառված վնասի հետևանքով համապատասխան հատուցում ստանալու իրավունք ունեցող անձանց համար պետք է ապահովել վնասի հատուցում ստանալու համապատասխան իրավական հիմքեր: </w:t>
            </w:r>
          </w:p>
          <w:p w:rsidR="00017133" w:rsidRPr="00017133" w:rsidRDefault="00017133" w:rsidP="00017133">
            <w:pPr>
              <w:jc w:val="both"/>
              <w:rPr>
                <w:rFonts w:ascii="GHEA Grapalat" w:hAnsi="GHEA Grapalat"/>
                <w:spacing w:val="-6"/>
                <w:sz w:val="20"/>
                <w:szCs w:val="20"/>
                <w:lang w:val="hy-AM"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lang w:val="hy-AM"/>
              </w:rPr>
            </w:pPr>
          </w:p>
        </w:tc>
        <w:tc>
          <w:tcPr>
            <w:tcW w:w="2700" w:type="dxa"/>
          </w:tcPr>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Շրջակա միջավայրի նախարարություն</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 xml:space="preserve">19.08.2019թ. </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lastRenderedPageBreak/>
              <w:t>N 1/04.3/12111-19</w:t>
            </w:r>
          </w:p>
        </w:tc>
        <w:tc>
          <w:tcPr>
            <w:tcW w:w="477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lastRenderedPageBreak/>
              <w:t>Առաջարկություններ և առարկություններ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Առողջապահության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19.08.2019թ.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ԱԹ/11.1/13577-19</w:t>
            </w:r>
          </w:p>
        </w:tc>
        <w:tc>
          <w:tcPr>
            <w:tcW w:w="477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Առաջարկություններ և դիտողություններ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Արտակարգ իրավիճակների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21.08.2019թ.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01//6146-2019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Առաջարկություններ և դիտողություններ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Կրթության, գիտության, մշակույթի և սպորտի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21.08.2019թ.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01/10.2/17170-19</w:t>
            </w:r>
          </w:p>
        </w:tc>
        <w:tc>
          <w:tcPr>
            <w:tcW w:w="4770" w:type="dxa"/>
          </w:tcPr>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eastAsia="ru-RU"/>
              </w:rPr>
              <w:t>Առաջարկություններ և դիտողություններ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Բարձր տեխնոլոգիական արդյունաբերության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21.08.2019թ.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01/16.1/9809-2019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Առաջարկություններ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Տարածքային կառավարման և ենթակառուցվածքների նախարարություն</w:t>
            </w:r>
          </w:p>
          <w:p w:rsidR="00017133" w:rsidRPr="00017133" w:rsidRDefault="00017133" w:rsidP="00017133">
            <w:pPr>
              <w:shd w:val="clear" w:color="auto" w:fill="FFFFFF"/>
              <w:rPr>
                <w:rFonts w:ascii="GHEA Grapalat" w:hAnsi="GHEA Grapalat"/>
                <w:sz w:val="20"/>
                <w:szCs w:val="20"/>
                <w:lang w:eastAsia="ru-RU"/>
              </w:rPr>
            </w:pPr>
            <w:r w:rsidRPr="00017133">
              <w:rPr>
                <w:rFonts w:ascii="GHEA Grapalat" w:hAnsi="GHEA Grapalat"/>
                <w:sz w:val="20"/>
                <w:szCs w:val="20"/>
                <w:lang w:eastAsia="ru-RU"/>
              </w:rPr>
              <w:t xml:space="preserve">22.08.2019թ. </w:t>
            </w:r>
          </w:p>
          <w:p w:rsidR="00017133" w:rsidRPr="00017133" w:rsidRDefault="00017133" w:rsidP="00017133">
            <w:pPr>
              <w:shd w:val="clear" w:color="auto" w:fill="FFFFFF"/>
              <w:rPr>
                <w:rFonts w:ascii="GHEA Grapalat" w:hAnsi="GHEA Grapalat"/>
                <w:sz w:val="20"/>
                <w:szCs w:val="20"/>
                <w:lang w:val="hy-AM" w:eastAsia="ru-RU"/>
              </w:rPr>
            </w:pPr>
            <w:r w:rsidRPr="00017133">
              <w:rPr>
                <w:rFonts w:ascii="GHEA Grapalat" w:hAnsi="GHEA Grapalat"/>
                <w:sz w:val="20"/>
                <w:szCs w:val="20"/>
                <w:lang w:eastAsia="ru-RU"/>
              </w:rPr>
              <w:t>N 01/21/12091-19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Առաջարկություններ և դիտողություններ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Արտաքին գործերի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 xml:space="preserve">23.08.2019թ. </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1111/10792-19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Դիտողություններ և առաջարկություններ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eastAsia="ru-RU"/>
              </w:rPr>
              <w:t>Էկոնոմիկայի նախարարություն</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30.08.2019թ.</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01/09.2.2/8183-19</w:t>
            </w:r>
          </w:p>
        </w:tc>
        <w:tc>
          <w:tcPr>
            <w:tcW w:w="4770" w:type="dxa"/>
          </w:tcPr>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val="hy-AM" w:eastAsia="ru-RU"/>
              </w:rPr>
              <w:t>Ա</w:t>
            </w:r>
            <w:r w:rsidRPr="00017133">
              <w:rPr>
                <w:rFonts w:ascii="GHEA Grapalat" w:hAnsi="GHEA Grapalat"/>
                <w:sz w:val="20"/>
                <w:szCs w:val="20"/>
                <w:lang w:eastAsia="ru-RU"/>
              </w:rPr>
              <w:t>ռաջարկություններ և առարկություններ</w:t>
            </w:r>
            <w:r w:rsidRPr="00017133">
              <w:rPr>
                <w:rFonts w:ascii="GHEA Grapalat" w:hAnsi="GHEA Grapalat"/>
                <w:sz w:val="20"/>
                <w:szCs w:val="20"/>
                <w:lang w:val="hy-AM" w:eastAsia="ru-RU"/>
              </w:rPr>
              <w:t xml:space="preserve">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Պ</w:t>
            </w:r>
            <w:r w:rsidRPr="00017133">
              <w:rPr>
                <w:rFonts w:ascii="GHEA Grapalat" w:hAnsi="GHEA Grapalat"/>
                <w:sz w:val="20"/>
                <w:szCs w:val="20"/>
                <w:lang w:eastAsia="ru-RU"/>
              </w:rPr>
              <w:t>աշտպանության նախարարություն</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02.09.2019թ.</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 xml:space="preserve">ՊՆ/510/1684-2019 </w:t>
            </w:r>
          </w:p>
        </w:tc>
        <w:tc>
          <w:tcPr>
            <w:tcW w:w="4770" w:type="dxa"/>
          </w:tcPr>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val="hy-AM" w:eastAsia="ru-RU"/>
              </w:rPr>
              <w:t>Դիտողություններ և առաջարկություններ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Պետական եկամուտների կոմիտե</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20.08.2019թ.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/3-3/48450-2019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Առաջարկություններ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Ոստիկանություն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20.08.2019թ.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01/24/20289-19</w:t>
            </w:r>
          </w:p>
        </w:tc>
        <w:tc>
          <w:tcPr>
            <w:tcW w:w="4770" w:type="dxa"/>
          </w:tcPr>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eastAsia="ru-RU"/>
              </w:rPr>
              <w:t>Առաջարկություններ և առարկություններ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Ազգային անվտանգության ծառայություն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 xml:space="preserve">21.08.2019թ. </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11/771</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Դիտողություններ և առաջարկություններ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Վիճակագրական կոմիտե</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21.08.2019թ.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Ե/1531-19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Առաջարկություններ չունի:</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Մարդու իրավունքների պաշտպան</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04.09.2019թ.</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 xml:space="preserve">N 01/13.3/4494-19 </w:t>
            </w:r>
          </w:p>
        </w:tc>
        <w:tc>
          <w:tcPr>
            <w:tcW w:w="4770" w:type="dxa"/>
          </w:tcPr>
          <w:p w:rsidR="00017133" w:rsidRPr="00017133" w:rsidRDefault="00017133" w:rsidP="00017133">
            <w:pPr>
              <w:numPr>
                <w:ilvl w:val="0"/>
                <w:numId w:val="14"/>
              </w:num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color w:val="000000"/>
                <w:sz w:val="20"/>
                <w:szCs w:val="20"/>
                <w:shd w:val="clear" w:color="auto" w:fill="FFFFFF"/>
                <w:lang w:val="hy-AM"/>
              </w:rPr>
              <w:t xml:space="preserve">Նախագծի 1-ին հոդվածով սահմանվում է </w:t>
            </w:r>
            <w:r w:rsidRPr="00017133">
              <w:rPr>
                <w:rFonts w:ascii="GHEA Grapalat" w:eastAsia="Calibri" w:hAnsi="GHEA Grapalat" w:cs="Calibri"/>
                <w:sz w:val="20"/>
                <w:szCs w:val="20"/>
                <w:lang w:val="hy-AM"/>
              </w:rPr>
              <w:t xml:space="preserve">ՀՀ քաղաքացիական օրենսգիրքը լրացնել 1086.1-ին հոդվածով, որի համաձայն՝ 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եթե տուժողը չի ստանում Քաղաքացիական օրենսգրքի 1086-րդ հոդվածի 2-րդ մասով նախատեսված վճարները՝ կյանքին կամ առողջությանը պատճառված վնասի </w:t>
            </w:r>
            <w:r w:rsidRPr="00017133">
              <w:rPr>
                <w:rFonts w:ascii="GHEA Grapalat" w:eastAsia="Calibri" w:hAnsi="GHEA Grapalat" w:cs="Calibri"/>
                <w:sz w:val="20"/>
                <w:szCs w:val="20"/>
                <w:lang w:val="hy-AM"/>
              </w:rPr>
              <w:lastRenderedPageBreak/>
              <w:t>հատուցումը կատարվում է պետական բյուջեի միջոցների հաշվին՝ Հայաստանի Հանրապետության կառավարության կողմից լիազորված մարմնի միջոցով։  Ըստ լրացվող 1086.1-ին հոդվածի 2-րդ մասի՝ 1086.1 հոդվածով նախատեսված հատուցումը կատարվում է դիմելուն նախորդած երեք տարիների համար միանվագ, և այնուհետ ամենամսյա վճարումների տեսքով:</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 xml:space="preserve">Խնդիրն այն է, որ 1086.1-ին հոդվածով պետական բյուջեից հատուցումը միայն երեք տարիների համար նախատեսելու նպատակը և սկզբունքը պարզ չէ: Նշված երեք տարիների սահմանափակման հարցին անդրադարձ չի կատարվել Նախագծին կից ներկայացված հիմնավորմամբ: </w:t>
            </w:r>
          </w:p>
          <w:p w:rsidR="00017133" w:rsidRPr="00017133" w:rsidRDefault="00017133" w:rsidP="00017133">
            <w:pPr>
              <w:ind w:right="93" w:firstLine="540"/>
              <w:contextualSpacing/>
              <w:jc w:val="both"/>
              <w:rPr>
                <w:rFonts w:ascii="GHEA Grapalat" w:eastAsia="Calibri" w:hAnsi="GHEA Grapalat" w:cs="Calibri"/>
                <w:i/>
                <w:sz w:val="20"/>
                <w:szCs w:val="20"/>
                <w:lang w:val="hy-AM"/>
              </w:rPr>
            </w:pPr>
            <w:r w:rsidRPr="00017133">
              <w:rPr>
                <w:rFonts w:ascii="GHEA Grapalat" w:eastAsia="Calibri" w:hAnsi="GHEA Grapalat" w:cs="Calibri"/>
                <w:sz w:val="20"/>
                <w:szCs w:val="20"/>
                <w:lang w:val="hy-AM"/>
              </w:rPr>
              <w:t xml:space="preserve">Քաղաքացիական օրենսգրքի լրացվող՝ «Վնաս պատճառելու հետևանքով ծագած պարտավորություններ» վերտառությամբ գլխի ուսումնասիրությունը թույլ է տալիս եզրակացնել, որ խնդրո առարկա եռամյա ժամկետը բխում է նույն գլխով ամրագրված կարգավորումների տրամաբանությունից: Օրինակ՝ Քաղաքացիական օրենսգրքի 1085-րդ հոդվածի 1-ին մասի համաձայն՝ վնասի հատուցումը` կապված տուժողի աշխատունակության նվազելու կամ մահվան հետ, կատարվում է ամենամսյա վճարներով: </w:t>
            </w:r>
            <w:r w:rsidRPr="00017133">
              <w:rPr>
                <w:rFonts w:ascii="GHEA Grapalat" w:eastAsia="Calibri" w:hAnsi="GHEA Grapalat" w:cs="Calibri"/>
                <w:i/>
                <w:sz w:val="20"/>
                <w:szCs w:val="20"/>
                <w:lang w:val="hy-AM"/>
              </w:rPr>
              <w:t xml:space="preserve">Հարգելի պատճառների առկայության դեպքում դատարանը, վնաս պատճառողի հնարավորությունների հաշվառմամբ, կարող է վնասի հատուցման իրավունք ունեցող </w:t>
            </w:r>
            <w:r w:rsidRPr="00017133">
              <w:rPr>
                <w:rFonts w:ascii="GHEA Grapalat" w:eastAsia="Calibri" w:hAnsi="GHEA Grapalat" w:cs="Calibri"/>
                <w:i/>
                <w:sz w:val="20"/>
                <w:szCs w:val="20"/>
                <w:lang w:val="hy-AM"/>
              </w:rPr>
              <w:lastRenderedPageBreak/>
              <w:t>քաղաքացու պահանջով նրան տրվելիք վճարները հատկացնել միանվագ, բայց ոչ ավելի, քան երեք տարվա համար:</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 xml:space="preserve">Նշյալ հոդվածի կարգավորումների պարագայում ստացվում է, որ անձը, ով նման իրավունք է ունեցել, սակայն չի դիմել վնասի հատուցման համար, ապա հարգելի պատճառի առկայության դեպքում դատարանը կարող է նրան տրվելիք վճարները հատկացնել միանվագ, բայց ոչ ավել, քան երեք տարվա համար: Նշված դեպքում անձը, փաստորեն, ունեցել է նման իրավունք, սակայն չի դիմել վնասի հատուցման համար, ուստի, վնասի հատուցման հնարավորություն ընձեռելով, դրա ստացման հնարավորության վերականգնման հետ մեկտեղ սահմանվել է եռամյա ժամկետ: Նախագծով առաջարկվող կարգավորման պարագայում իրավիճակը տարբերվում է վերոհիշյալ օրինակից, քանի որ անձը չի ունեցել այդ իրավունքը, որն օրենսդիրը Նախագծի ընդունմամբ սահմանում է: </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 xml:space="preserve">Բացի այդ, պետք է նշել, որ Կոնվենցիաների և առաջարկությունների կիրառման վերաբերյալ փորձագետների հանձնաժողովի՝ Առևտրի միջազգային կազմակերպության 17-րդ կոնվենցիայի կիրարկման վերաբերյալ 2013, 2015 և 2018 թվականների դիտարկմամբ անդրադառնալով աշխատողի կյանքին կամ առողջությանը պատճառված վնասի համար վճարների փոխհատուցման խնդրին՝ սահմանել է, որ գործատուի կամ ապահովագրողի անվճարունակության դեպքում աշխատողներին փոխհատուցումը պետք է վճարվի բոլոր </w:t>
            </w:r>
            <w:r w:rsidRPr="00017133">
              <w:rPr>
                <w:rFonts w:ascii="GHEA Grapalat" w:eastAsia="Calibri" w:hAnsi="GHEA Grapalat" w:cs="Calibri"/>
                <w:sz w:val="20"/>
                <w:szCs w:val="20"/>
                <w:lang w:val="hy-AM"/>
              </w:rPr>
              <w:lastRenderedPageBreak/>
              <w:t>դեպքերում և պետությունը առանց հետագա հապաղման պետք է ձեռնարկի անհրաժեշտ միջոցներ կյանքին կամ առողջությանը պատճառված վնասի հատուցման նպատակով:</w:t>
            </w:r>
          </w:p>
          <w:p w:rsidR="00017133" w:rsidRPr="00017133" w:rsidRDefault="00017133" w:rsidP="00017133">
            <w:pPr>
              <w:ind w:right="93" w:firstLine="540"/>
              <w:contextualSpacing/>
              <w:jc w:val="both"/>
              <w:rPr>
                <w:rFonts w:ascii="GHEA Grapalat" w:eastAsia="Calibri" w:hAnsi="GHEA Grapalat" w:cs="Calibri"/>
                <w:sz w:val="20"/>
                <w:szCs w:val="20"/>
              </w:rPr>
            </w:pPr>
            <w:r w:rsidRPr="00017133">
              <w:rPr>
                <w:rFonts w:ascii="GHEA Grapalat" w:eastAsia="Calibri" w:hAnsi="GHEA Grapalat" w:cs="Calibri"/>
                <w:sz w:val="20"/>
                <w:szCs w:val="20"/>
                <w:lang w:val="hy-AM"/>
              </w:rPr>
              <w:t>Վերոգրյալի հաշվառմամբ՝ առաջարկում ենք քննարկել վնասի հատուցման դիմելուն նախորդած միայն երեք տարիների համար միանվագ վճարելու համար ավելի երկար ժամանակահատված սահմանելու հնարավորությունը:</w:t>
            </w:r>
          </w:p>
          <w:p w:rsidR="00017133" w:rsidRPr="00017133" w:rsidRDefault="00017133" w:rsidP="00017133">
            <w:pPr>
              <w:ind w:right="93" w:firstLine="540"/>
              <w:contextualSpacing/>
              <w:jc w:val="both"/>
              <w:rPr>
                <w:rFonts w:ascii="GHEA Grapalat" w:eastAsia="Calibri" w:hAnsi="GHEA Grapalat" w:cs="Calibri"/>
                <w:sz w:val="20"/>
                <w:szCs w:val="20"/>
              </w:rPr>
            </w:pPr>
          </w:p>
          <w:p w:rsidR="00017133" w:rsidRPr="00017133" w:rsidRDefault="00017133" w:rsidP="00017133">
            <w:pPr>
              <w:numPr>
                <w:ilvl w:val="0"/>
                <w:numId w:val="14"/>
              </w:numPr>
              <w:ind w:left="72" w:right="93" w:firstLine="360"/>
              <w:contextualSpacing/>
              <w:jc w:val="both"/>
              <w:rPr>
                <w:rFonts w:ascii="GHEA Grapalat" w:eastAsia="Calibri" w:hAnsi="GHEA Grapalat" w:cs="Calibri"/>
                <w:sz w:val="20"/>
                <w:szCs w:val="20"/>
                <w:lang w:val="hy-AM"/>
              </w:rPr>
            </w:pPr>
            <w:r w:rsidRPr="00017133">
              <w:rPr>
                <w:rFonts w:ascii="GHEA Grapalat" w:eastAsia="Calibri" w:hAnsi="GHEA Grapalat" w:cs="Calibri"/>
                <w:color w:val="000000"/>
                <w:sz w:val="20"/>
                <w:szCs w:val="20"/>
                <w:shd w:val="clear" w:color="auto" w:fill="FFFFFF"/>
                <w:lang w:val="hy-AM"/>
              </w:rPr>
              <w:t xml:space="preserve">Նախագծի 1-ին հոդվածով սահմանվում է </w:t>
            </w:r>
            <w:r w:rsidRPr="00017133">
              <w:rPr>
                <w:rFonts w:ascii="GHEA Grapalat" w:eastAsia="Calibri" w:hAnsi="GHEA Grapalat" w:cs="Calibri"/>
                <w:sz w:val="20"/>
                <w:szCs w:val="20"/>
                <w:lang w:val="hy-AM"/>
              </w:rPr>
              <w:t>ՀՀ քաղաքացիական օրենսգիրքը լրացնել 1086.1-ին հոդվածով, որի համաձայն՝ 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եթե տուժողը չի ստանում Քաղաքացիական օրենսգրքի 1086-րդ հոդվածի 2-րդ մասով նախատեսված վճարները՝ կյանքին կամ առողջությանը պատճառված վնասի հատուցումը կատարվում է պետական բյուջեի միջոցների հաշվին՝ Հայաստանի Հանրապետության կառավարության կողմից լիազորված մարմնի միջոցով։</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 xml:space="preserve">Նման ձևակերպման պարագայում պարզ չէ, թե ինչ է ենթադրում «տուժողը չի ստանում Քաղաքացիական օրենսգրքի 1086-րդ հոդվածի 2-րդ մասով նախատեսված վճարները» կարգավորումը: Մասնավորապես՝ գործնականում տուժողի վճարների չստանալն </w:t>
            </w:r>
            <w:r w:rsidRPr="00017133">
              <w:rPr>
                <w:rFonts w:ascii="GHEA Grapalat" w:eastAsia="Calibri" w:hAnsi="GHEA Grapalat" w:cs="Calibri"/>
                <w:sz w:val="20"/>
                <w:szCs w:val="20"/>
                <w:lang w:val="hy-AM"/>
              </w:rPr>
              <w:lastRenderedPageBreak/>
              <w:t xml:space="preserve">ինչպես է դրսևորվելու, որ պարագայում վճարները կհամարվեն չստացված, արդյոք մասնակի ստացման դեպքերը Նախագծով ամրագրված կարգավորման առարկայի ներքո են: Այս բոլոր հարցերին անդրադարձ չի կատարվել Նախագծին կից ներկայացված հիմնավորմամբ, ուստի, հստակ չէ սահմանված կարգավորումներն ինչ շրջանակ են ենթադրելու: </w:t>
            </w:r>
          </w:p>
          <w:p w:rsidR="00017133" w:rsidRPr="00017133" w:rsidRDefault="00017133" w:rsidP="00017133">
            <w:pPr>
              <w:ind w:right="93" w:firstLine="540"/>
              <w:contextualSpacing/>
              <w:jc w:val="both"/>
              <w:rPr>
                <w:rFonts w:ascii="GHEA Grapalat" w:eastAsia="Calibri" w:hAnsi="GHEA Grapalat" w:cs="Calibri"/>
                <w:sz w:val="20"/>
                <w:szCs w:val="20"/>
              </w:rPr>
            </w:pPr>
            <w:r w:rsidRPr="00017133">
              <w:rPr>
                <w:rFonts w:ascii="GHEA Grapalat" w:eastAsia="Calibri" w:hAnsi="GHEA Grapalat" w:cs="Calibri"/>
                <w:sz w:val="20"/>
                <w:szCs w:val="20"/>
                <w:lang w:val="hy-AM"/>
              </w:rPr>
              <w:t>Ելնելով վերագրյալից՝ առաջարկում ենք հստակեցնել Ն</w:t>
            </w:r>
            <w:r w:rsidRPr="00017133">
              <w:rPr>
                <w:rFonts w:ascii="GHEA Grapalat" w:eastAsia="Calibri" w:hAnsi="GHEA Grapalat" w:cs="Calibri"/>
                <w:color w:val="000000"/>
                <w:sz w:val="20"/>
                <w:szCs w:val="20"/>
                <w:shd w:val="clear" w:color="auto" w:fill="FFFFFF"/>
                <w:lang w:val="hy-AM"/>
              </w:rPr>
              <w:t xml:space="preserve">ախագծի 1-ին հոդվածով սահմանված </w:t>
            </w:r>
            <w:r w:rsidRPr="00017133">
              <w:rPr>
                <w:rFonts w:ascii="GHEA Grapalat" w:eastAsia="Calibri" w:hAnsi="GHEA Grapalat" w:cs="Calibri"/>
                <w:sz w:val="20"/>
                <w:szCs w:val="20"/>
                <w:lang w:val="hy-AM"/>
              </w:rPr>
              <w:t>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տուժողի՝ Քաղաքացիական օրենսգրքի 1086-րդ հոդվածի 2-րդ մասով նախատեսված վճարների չստանալու հարցը, որպեսզի պետական բյուջեի միջոցների հաշվին վնասի հատուց իրականացվի բոլոր հնարավոր դեպքերում:</w:t>
            </w:r>
          </w:p>
          <w:p w:rsidR="00017133" w:rsidRPr="00017133" w:rsidRDefault="00017133" w:rsidP="00017133">
            <w:pPr>
              <w:ind w:right="93" w:firstLine="540"/>
              <w:contextualSpacing/>
              <w:jc w:val="both"/>
              <w:rPr>
                <w:rFonts w:ascii="GHEA Grapalat" w:eastAsia="Calibri" w:hAnsi="GHEA Grapalat" w:cs="Calibri"/>
                <w:sz w:val="20"/>
                <w:szCs w:val="20"/>
              </w:rPr>
            </w:pPr>
          </w:p>
          <w:p w:rsidR="00017133" w:rsidRPr="00017133" w:rsidRDefault="00017133" w:rsidP="00017133">
            <w:pPr>
              <w:numPr>
                <w:ilvl w:val="0"/>
                <w:numId w:val="14"/>
              </w:numPr>
              <w:ind w:left="-18"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Աշխատավայրում աշխատողի կյանքին կամ առողջությանը պատճառված վնասի դեպքում սոցիալական ապահովության իրավունքի սահմանափակման խնդիրի մասին տարիներ շարունակ բարձրաձայնվում է Մարդու իրավունքների պաշտպանի զեկույցներում և տարեկան հաղորդումներում, որոնց վերաբերյալ Մարդու իրավունքների պաշտպանի աշխատակազմը շարունակաբար բողոքներ է ստանում:</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 xml:space="preserve">Բողոք ներկայացրած անձիք մշտապես </w:t>
            </w:r>
            <w:r w:rsidRPr="00017133">
              <w:rPr>
                <w:rFonts w:ascii="GHEA Grapalat" w:eastAsia="Calibri" w:hAnsi="GHEA Grapalat" w:cs="Calibri"/>
                <w:sz w:val="20"/>
                <w:szCs w:val="20"/>
                <w:lang w:val="hy-AM"/>
              </w:rPr>
              <w:lastRenderedPageBreak/>
              <w:t>բարձրացնում են ոչ միայն պետական միջոցներով վնասի հատուցման հնարավորության բացակայության, այլև ՀՀ կառավարության 1992 թվականի նոյեմբերի 15-ի թիվ 579 որոշմամբ սահմանված աշխատողների աշխատանքային պարտականությունների կատարման հետ կապված խեղման հետևանքով պատճառված վնասի` ՀՀ նվազագույն ամսական աշխատավարձի 20 տոկոսի չափով հաշվարկվող և վճարվող գումարի փոխհատուցման չափը բարձրացնելու հարցը:</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Sylfaen"/>
                <w:sz w:val="20"/>
                <w:szCs w:val="20"/>
                <w:lang w:val="hy-AM"/>
              </w:rPr>
              <w:t>Հարկ</w:t>
            </w:r>
            <w:r w:rsidRPr="00017133">
              <w:rPr>
                <w:rFonts w:ascii="GHEA Grapalat" w:eastAsia="Calibri" w:hAnsi="GHEA Grapalat" w:cs="Calibri"/>
                <w:sz w:val="20"/>
                <w:szCs w:val="20"/>
                <w:lang w:val="hy-AM"/>
              </w:rPr>
              <w:t xml:space="preserve"> է նկատել, որ ՀՀ կառավարության 1992 թվականի նոյեմբերի 15-ի «Ձեռնարկությունների, հիմնարկների ու կազմակերպությունների (անկախ սեփականության ձևից) աշխատողներին աշխատանքային պարտականությունների հետ կապված խեղման, մասնագիտական հիվանդության և առողջապահության այլ վնասման հետևանքով պատճառված վնասի փոխհատուցման կարգի մասին կանոնները հաստատելու մասին» թիվ 579-Ն որոշման մեջ փոփոխությունները վերջին անգամ կատարվել են 2004 թվականին, ՀՀ նվազագույն ամսական աշխատավարձի 20 տոկոսի չափով հաշվարկվող և վճարվող գումարի փոխհատուցման չափը բարձրացնելուն ուղղված փոփոխություններ չեն կատարվել, ինչը չի բխում իրենց սեփական կարիքները հոգալ չկարողացող անձանց համար բավարար կենսամակարդակ ապահովելու և նրանց սոցիալական ապահովմանն ուղղված պետության կողմից համալիր միջոցառումներ </w:t>
            </w:r>
            <w:r w:rsidRPr="00017133">
              <w:rPr>
                <w:rFonts w:ascii="GHEA Grapalat" w:eastAsia="Calibri" w:hAnsi="GHEA Grapalat" w:cs="Calibri"/>
                <w:sz w:val="20"/>
                <w:szCs w:val="20"/>
                <w:lang w:val="hy-AM"/>
              </w:rPr>
              <w:lastRenderedPageBreak/>
              <w:t>իրականացնելու պահանջից:</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Միջազգային փաստաթղթերի ուսումնասիրությունը ցույց է տալիս, որ նման դեպքերում հստակ պետք է ապահովվի անձի սոցիալական երաշխիքներից օգտվելու իրավունքը, պետության կողմից հստակ կանոնակարգեր պետք է սահմանվեն այդ իրավունքների իրականացման ապահովման նպատակով, ինչը վկայակոչված է նաև Նախագծին կից ներկայացված հիմնավորմամբ: «Արտադրական պատահարների դեպքում աշխատողներին փոխհատուցելու մասին» 1925 թվականի կոնվենցիայի  8-րդ հոդվածի համաձայն՝ ազգային օրենսդրությունը անհրաժեշտության դեպքում նախատեսում է վերահսկողության միջոցներ, ինչպես նաև վերանայման մեթոդներ:</w:t>
            </w:r>
          </w:p>
          <w:p w:rsidR="00017133" w:rsidRPr="00017133" w:rsidRDefault="00017133" w:rsidP="00017133">
            <w:pPr>
              <w:ind w:right="93" w:firstLine="540"/>
              <w:contextualSpacing/>
              <w:jc w:val="both"/>
              <w:rPr>
                <w:rFonts w:ascii="GHEA Grapalat" w:eastAsia="Calibri" w:hAnsi="GHEA Grapalat" w:cs="Calibri"/>
                <w:sz w:val="20"/>
                <w:szCs w:val="20"/>
                <w:lang w:val="hy-AM"/>
              </w:rPr>
            </w:pPr>
            <w:r w:rsidRPr="00017133">
              <w:rPr>
                <w:rFonts w:ascii="GHEA Grapalat" w:eastAsia="Calibri" w:hAnsi="GHEA Grapalat" w:cs="Calibri"/>
                <w:sz w:val="20"/>
                <w:szCs w:val="20"/>
                <w:lang w:val="hy-AM"/>
              </w:rPr>
              <w:t>Նախագծին կից ներկայացված հիմնավորման և այլ տեղեկանքների համաձայն՝  նախանշվել է, որ Նախագծի ընդունմանը հաջորդելու է ենթաօրենսդրական ակտի ընդունում, ինչն առաջ է բերելու վերոհիշյալ ակտերի փոփոխություն կամ անգամ վերացում: Հաշվի առնելով ենթաօրենսդրական ակտի ընդունման նախատեսումը՝ առաջարկում ենք քննարկել 1992 թվականի նոյեմբերի 15-ի թիվ 579 որոշմամբ սահմանված աշխատանքի վայրում աշխատողների կյանքին կամ առողջությանը պատճառված վնասի (դժբախտ դեպքերի և մասնագիտական հիվանդությունների դեպքում) փոխհատուցման կարգի վերանայման և վճարվող գումարի փոխհատուցման չափի բարձրացման հարցը:</w:t>
            </w:r>
          </w:p>
        </w:tc>
        <w:tc>
          <w:tcPr>
            <w:tcW w:w="3579" w:type="dxa"/>
          </w:tcPr>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val="hy-AM" w:eastAsia="ru-RU"/>
              </w:rPr>
              <w:lastRenderedPageBreak/>
              <w:t xml:space="preserve">1. Ընդունվել է։ </w:t>
            </w: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val="hy-AM" w:eastAsia="ru-RU"/>
              </w:rPr>
            </w:pPr>
          </w:p>
          <w:p w:rsidR="00017133" w:rsidRP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Pr="00017133" w:rsidRDefault="00017133" w:rsidP="00017133">
            <w:pPr>
              <w:jc w:val="both"/>
              <w:rPr>
                <w:rFonts w:ascii="GHEA Grapalat" w:hAnsi="GHEA Grapalat"/>
                <w:sz w:val="20"/>
                <w:szCs w:val="20"/>
                <w:lang w:eastAsia="ru-RU"/>
              </w:rPr>
            </w:pPr>
          </w:p>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val="hy-AM" w:eastAsia="ru-RU"/>
              </w:rPr>
              <w:t xml:space="preserve">2. Ընդունվել է ի գիտություն։ Նախագծի 1-ին հոդվածում նշված «տուժողը չի ստանում Քաղաքացիական օրենսգրքի 1086-րդ հոդվածի 2-րդ մասով նախատեսված վճարները» արտահայտությունն անհրաժեշտ է հասկանալ ուղղակի՝ բառացի իմաստով։ Այսինքն, ներկայացված պայմանը ներառում է տուժողի կողմից պատասխանատու ճանաչված գործատուի լուծարման դեպքում կապիտալացված վճարները ստացված լինելու, չլինելու և մասնակի ստացված լինելու դեպքերը. միակ պայմանը՝ տուժողի կողմից դիմելու պահին փոխհատուցում չստանալն է, այդ թվում՝ մասնակի։ Ըստ էության, առաջարկվող կարգավորումը, ընդունվելու դեպքում, չի տարածվի միայն այն անձանց վրա, ովքեր համաձայն ՀՀ կառավարության </w:t>
            </w:r>
            <w:r w:rsidRPr="00017133">
              <w:rPr>
                <w:rFonts w:ascii="GHEA Grapalat" w:hAnsi="GHEA Grapalat"/>
                <w:sz w:val="20"/>
                <w:szCs w:val="20"/>
                <w:lang w:val="hy-AM" w:eastAsia="ru-RU"/>
              </w:rPr>
              <w:lastRenderedPageBreak/>
              <w:t>2009 թվականի հուլիսի 23-ի N 914-Ն որոշման հավելվածի 16-րդ կետի՝ ստանում են համապատասխան վճարները Աշխատանքի և սոցիալական հարցերի նախարարության սոցիալական ապահովության ծառայությունից։ Հարկ ենք համարում նաև նշել, որ օրինագծի ընդունման դեպքում բոլոր նմանատիպ հարցերը կհստակեցվեն և կկարգավորվեն համապատասխան ենթաօրենսդրական ակտով։</w:t>
            </w: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p>
          <w:p w:rsidR="00017133" w:rsidRDefault="00017133" w:rsidP="00017133">
            <w:pPr>
              <w:jc w:val="both"/>
              <w:rPr>
                <w:rFonts w:ascii="GHEA Grapalat" w:hAnsi="GHEA Grapalat"/>
                <w:sz w:val="20"/>
                <w:szCs w:val="20"/>
                <w:lang w:eastAsia="ru-RU"/>
              </w:rPr>
            </w:pPr>
            <w:bookmarkStart w:id="0" w:name="_GoBack"/>
            <w:bookmarkEnd w:id="0"/>
          </w:p>
          <w:p w:rsidR="00017133" w:rsidRPr="00017133" w:rsidRDefault="00017133" w:rsidP="00017133">
            <w:pPr>
              <w:jc w:val="both"/>
              <w:rPr>
                <w:rFonts w:ascii="GHEA Grapalat" w:hAnsi="GHEA Grapalat"/>
                <w:sz w:val="20"/>
                <w:szCs w:val="20"/>
                <w:lang w:eastAsia="ru-RU"/>
              </w:rPr>
            </w:pPr>
          </w:p>
          <w:p w:rsidR="00017133" w:rsidRPr="00017133" w:rsidRDefault="00017133" w:rsidP="00017133">
            <w:pPr>
              <w:jc w:val="both"/>
              <w:rPr>
                <w:rFonts w:ascii="GHEA Grapalat" w:hAnsi="GHEA Grapalat"/>
                <w:sz w:val="20"/>
                <w:szCs w:val="20"/>
                <w:lang w:eastAsia="ru-RU"/>
              </w:rPr>
            </w:pPr>
          </w:p>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val="hy-AM" w:eastAsia="ru-RU"/>
              </w:rPr>
              <w:t xml:space="preserve">3. Ընդունվել է ի գիտություն։ Օրինագծի ընդունման դեպքում փոխհատուցման չափերի բարձրացման հարցը կքննարկվի պետական բյուջեի հնարավորությունների շրջանակներում։  </w:t>
            </w:r>
          </w:p>
        </w:tc>
        <w:tc>
          <w:tcPr>
            <w:tcW w:w="2526" w:type="dxa"/>
          </w:tcPr>
          <w:p w:rsidR="00017133" w:rsidRPr="00017133" w:rsidRDefault="00017133" w:rsidP="00017133">
            <w:pPr>
              <w:jc w:val="both"/>
              <w:rPr>
                <w:rFonts w:ascii="GHEA Grapalat" w:eastAsia="Calibri" w:hAnsi="GHEA Grapalat"/>
                <w:sz w:val="20"/>
                <w:szCs w:val="20"/>
                <w:lang w:val="hy-AM" w:eastAsia="ru-RU"/>
              </w:rPr>
            </w:pPr>
            <w:r w:rsidRPr="00017133">
              <w:rPr>
                <w:rFonts w:ascii="GHEA Grapalat" w:hAnsi="GHEA Grapalat"/>
                <w:sz w:val="20"/>
                <w:szCs w:val="20"/>
                <w:lang w:val="hy-AM" w:eastAsia="ru-RU"/>
              </w:rPr>
              <w:lastRenderedPageBreak/>
              <w:t xml:space="preserve">Նախագծի հիմնավորումը լրամշակվել է։ Միաժամանակ տեղեկացնում ենք, որ դիմելուն նախորդած երեք տարիների համար միանվագ հատուցում կատարելը պայմանավորված է Քաղաքացիական օրենսգրքի ոչ թե 1085-րդ հոդվածով, այլ՝ 344-րդ հոդվածով, համաձայն որի՝ «Հայցային </w:t>
            </w:r>
            <w:r w:rsidRPr="00017133">
              <w:rPr>
                <w:rFonts w:ascii="GHEA Grapalat" w:hAnsi="GHEA Grapalat"/>
                <w:sz w:val="20"/>
                <w:szCs w:val="20"/>
                <w:lang w:val="hy-AM" w:eastAsia="ru-RU"/>
              </w:rPr>
              <w:lastRenderedPageBreak/>
              <w:t>վաղեմությունը չի տարածվում  (…) 3) քաղաքացու կյանքին կամ առողջությանը պատճառված վնասը հատուցելու պահանջների վրա: Սակայն նման վնասի հատուցման իրավունքի ծագման պահից երեք տարի անցնելուց հետո ներկայացված պահանջներն անցյալ ժամանակի համար բավարարվում են ոչ ավելի, քան հայցի ներկայացմանը նախորդած երեք տարիների համար.»։</w:t>
            </w: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lang w:val="hy-AM"/>
              </w:rPr>
            </w:pPr>
          </w:p>
        </w:tc>
        <w:tc>
          <w:tcPr>
            <w:tcW w:w="2700" w:type="dxa"/>
          </w:tcPr>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 xml:space="preserve">Հայաստանի </w:t>
            </w:r>
            <w:r w:rsidRPr="00017133">
              <w:rPr>
                <w:rFonts w:ascii="GHEA Grapalat" w:hAnsi="GHEA Grapalat"/>
                <w:sz w:val="20"/>
                <w:szCs w:val="20"/>
                <w:lang w:val="hy-AM" w:eastAsia="ru-RU"/>
              </w:rPr>
              <w:lastRenderedPageBreak/>
              <w:t>արհմիությունների կոնֆեդերացիա</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19.08.2019թ.</w:t>
            </w:r>
          </w:p>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N 05-01/39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lastRenderedPageBreak/>
              <w:t>Առաջարկություններ և դիտողություններ չունեն: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Հայաստանի գործատուների հանրապետական միություն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19.08.2019թ. N 109</w:t>
            </w:r>
          </w:p>
        </w:tc>
        <w:tc>
          <w:tcPr>
            <w:tcW w:w="4770" w:type="dxa"/>
          </w:tcPr>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eastAsia="ru-RU"/>
              </w:rPr>
              <w:t>Առաջարկություններ և դիտողություններ չկան:</w:t>
            </w:r>
          </w:p>
        </w:tc>
        <w:tc>
          <w:tcPr>
            <w:tcW w:w="3579" w:type="dxa"/>
          </w:tcPr>
          <w:p w:rsidR="00017133" w:rsidRPr="00017133" w:rsidRDefault="00017133" w:rsidP="00017133">
            <w:pPr>
              <w:jc w:val="both"/>
              <w:rPr>
                <w:rFonts w:ascii="GHEA Grapalat" w:hAnsi="GHEA Grapalat"/>
                <w:sz w:val="20"/>
                <w:szCs w:val="20"/>
                <w:lang w:val="af-ZA" w:eastAsia="ru-RU"/>
              </w:rPr>
            </w:pP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rPr>
            </w:pPr>
          </w:p>
        </w:tc>
        <w:tc>
          <w:tcPr>
            <w:tcW w:w="2700" w:type="dxa"/>
          </w:tcPr>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Արդարադատության նախարարություն</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 xml:space="preserve">31.10.2019թ. </w:t>
            </w:r>
          </w:p>
          <w:p w:rsidR="00017133" w:rsidRPr="00017133" w:rsidRDefault="00017133" w:rsidP="00017133">
            <w:pPr>
              <w:rPr>
                <w:rFonts w:ascii="GHEA Grapalat" w:hAnsi="GHEA Grapalat"/>
                <w:sz w:val="20"/>
                <w:szCs w:val="20"/>
                <w:lang w:eastAsia="ru-RU"/>
              </w:rPr>
            </w:pPr>
            <w:r w:rsidRPr="00017133">
              <w:rPr>
                <w:rFonts w:ascii="GHEA Grapalat" w:hAnsi="GHEA Grapalat"/>
                <w:sz w:val="20"/>
                <w:szCs w:val="20"/>
                <w:lang w:eastAsia="ru-RU"/>
              </w:rPr>
              <w:t>N 01/27.2/24463-2019</w:t>
            </w:r>
          </w:p>
        </w:tc>
        <w:tc>
          <w:tcPr>
            <w:tcW w:w="4770" w:type="dxa"/>
          </w:tcPr>
          <w:p w:rsidR="00017133" w:rsidRPr="00017133" w:rsidRDefault="00017133" w:rsidP="00017133">
            <w:pPr>
              <w:widowControl w:val="0"/>
              <w:ind w:firstLine="709"/>
              <w:jc w:val="both"/>
              <w:textAlignment w:val="baseline"/>
              <w:rPr>
                <w:rFonts w:ascii="GHEA Grapalat" w:eastAsia="Calibri" w:hAnsi="GHEA Grapalat" w:cs="GHEA Grapalat"/>
                <w:bCs/>
                <w:sz w:val="20"/>
                <w:szCs w:val="20"/>
                <w:lang w:val="af-ZA"/>
              </w:rPr>
            </w:pPr>
            <w:r w:rsidRPr="00017133">
              <w:rPr>
                <w:rFonts w:ascii="GHEA Grapalat" w:eastAsia="Calibri" w:hAnsi="GHEA Grapalat" w:cs="GHEA Grapalat"/>
                <w:bCs/>
                <w:sz w:val="20"/>
                <w:szCs w:val="20"/>
                <w:lang w:val="ru-RU"/>
              </w:rPr>
              <w:t>Նախագծի</w:t>
            </w:r>
            <w:r w:rsidRPr="00017133">
              <w:rPr>
                <w:rFonts w:ascii="GHEA Grapalat" w:eastAsia="Calibri" w:hAnsi="GHEA Grapalat" w:cs="GHEA Grapalat"/>
                <w:bCs/>
                <w:sz w:val="20"/>
                <w:szCs w:val="20"/>
                <w:lang w:val="af-ZA"/>
              </w:rPr>
              <w:t xml:space="preserve"> 1-</w:t>
            </w:r>
            <w:r w:rsidRPr="00017133">
              <w:rPr>
                <w:rFonts w:ascii="GHEA Grapalat" w:eastAsia="Calibri" w:hAnsi="GHEA Grapalat" w:cs="GHEA Grapalat"/>
                <w:bCs/>
                <w:sz w:val="20"/>
                <w:szCs w:val="20"/>
                <w:lang w:val="ru-RU"/>
              </w:rPr>
              <w:t>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հոդվածով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նախատեսվում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է</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ՀՀ</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քաղաքացիական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օրենսգիրքը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լրացնել</w:t>
            </w:r>
            <w:r w:rsidRPr="00017133">
              <w:rPr>
                <w:rFonts w:ascii="GHEA Grapalat" w:eastAsia="Calibri" w:hAnsi="GHEA Grapalat" w:cs="GHEA Grapalat"/>
                <w:bCs/>
                <w:sz w:val="20"/>
                <w:szCs w:val="20"/>
                <w:lang w:val="af-ZA"/>
              </w:rPr>
              <w:t xml:space="preserve"> 1086.1 </w:t>
            </w:r>
            <w:r w:rsidRPr="00017133">
              <w:rPr>
                <w:rFonts w:ascii="GHEA Grapalat" w:eastAsia="Calibri" w:hAnsi="GHEA Grapalat" w:cs="GHEA Grapalat"/>
                <w:bCs/>
                <w:sz w:val="20"/>
                <w:szCs w:val="20"/>
                <w:lang w:val="ru-RU"/>
              </w:rPr>
              <w:t>հոդվածով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որի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համաձայն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նախատեսվում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է</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աշխատողի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կյանքին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առողջությանը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պատճառված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վնասի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համար</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սահմանված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պատասխանատու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ճանաչված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իրավաբանական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լուծարման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ֆիզիկական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գործունեության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դադարեցման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դեպքում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եթե</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տուժողը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չի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ստանում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սույն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օրենսգրքի</w:t>
            </w:r>
            <w:r w:rsidRPr="00017133">
              <w:rPr>
                <w:rFonts w:ascii="GHEA Grapalat" w:eastAsia="Calibri" w:hAnsi="GHEA Grapalat" w:cs="GHEA Grapalat"/>
                <w:bCs/>
                <w:sz w:val="20"/>
                <w:szCs w:val="20"/>
                <w:lang w:val="af-ZA"/>
              </w:rPr>
              <w:t xml:space="preserve"> 1086-</w:t>
            </w:r>
            <w:r w:rsidRPr="00017133">
              <w:rPr>
                <w:rFonts w:ascii="GHEA Grapalat" w:eastAsia="Calibri" w:hAnsi="GHEA Grapalat" w:cs="GHEA Grapalat"/>
                <w:bCs/>
                <w:sz w:val="20"/>
                <w:szCs w:val="20"/>
                <w:lang w:val="ru-RU"/>
              </w:rPr>
              <w:t>րդ</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հոդվածի</w:t>
            </w:r>
            <w:r w:rsidRPr="00017133">
              <w:rPr>
                <w:rFonts w:ascii="GHEA Grapalat" w:eastAsia="Calibri" w:hAnsi="GHEA Grapalat" w:cs="GHEA Grapalat"/>
                <w:bCs/>
                <w:sz w:val="20"/>
                <w:szCs w:val="20"/>
                <w:lang w:val="af-ZA"/>
              </w:rPr>
              <w:t xml:space="preserve"> 2-</w:t>
            </w:r>
            <w:r w:rsidRPr="00017133">
              <w:rPr>
                <w:rFonts w:ascii="GHEA Grapalat" w:eastAsia="Calibri" w:hAnsi="GHEA Grapalat" w:cs="GHEA Grapalat"/>
                <w:bCs/>
                <w:sz w:val="20"/>
                <w:szCs w:val="20"/>
                <w:lang w:val="ru-RU"/>
              </w:rPr>
              <w:t>րդ</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մասով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նախատեսված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վճարները՝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կյանքին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առողջությանը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պատճառված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վնասի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հատուցումը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կատարել</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պետական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բյուջեի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միջոցների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հաշվին՝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Հայաստանի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Հանրապետության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կառավարության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կողմից</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լիազորված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մարմնի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միջոցով</w:t>
            </w:r>
            <w:r w:rsidRPr="00017133">
              <w:rPr>
                <w:rFonts w:ascii="GHEA Grapalat" w:eastAsia="Calibri" w:hAnsi="GHEA Grapalat" w:cs="GHEA Grapalat"/>
                <w:bCs/>
                <w:sz w:val="20"/>
                <w:szCs w:val="20"/>
                <w:lang w:val="af-ZA"/>
              </w:rPr>
              <w:t xml:space="preserve">: </w:t>
            </w:r>
          </w:p>
          <w:p w:rsidR="00017133" w:rsidRPr="00017133" w:rsidRDefault="00017133" w:rsidP="00017133">
            <w:pPr>
              <w:widowControl w:val="0"/>
              <w:ind w:firstLine="709"/>
              <w:jc w:val="both"/>
              <w:textAlignment w:val="baseline"/>
              <w:rPr>
                <w:rFonts w:ascii="GHEA Grapalat" w:eastAsia="Calibri" w:hAnsi="GHEA Grapalat" w:cs="GHEA Grapalat"/>
                <w:bCs/>
                <w:sz w:val="20"/>
                <w:szCs w:val="20"/>
                <w:lang w:val="af-ZA"/>
              </w:rPr>
            </w:pPr>
            <w:r w:rsidRPr="00017133">
              <w:rPr>
                <w:rFonts w:ascii="GHEA Grapalat" w:eastAsia="Calibri" w:hAnsi="GHEA Grapalat" w:cs="GHEA Grapalat"/>
                <w:bCs/>
                <w:sz w:val="20"/>
                <w:szCs w:val="20"/>
                <w:lang w:val="ru-RU"/>
              </w:rPr>
              <w:t>ՀՀ</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քաղաքացիական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օրենսգրքի</w:t>
            </w:r>
            <w:r w:rsidRPr="00017133">
              <w:rPr>
                <w:rFonts w:ascii="GHEA Grapalat" w:eastAsia="Calibri" w:hAnsi="GHEA Grapalat" w:cs="GHEA Grapalat"/>
                <w:bCs/>
                <w:sz w:val="20"/>
                <w:szCs w:val="20"/>
                <w:lang w:val="af-ZA"/>
              </w:rPr>
              <w:t xml:space="preserve"> 1086-</w:t>
            </w:r>
            <w:r w:rsidRPr="00017133">
              <w:rPr>
                <w:rFonts w:ascii="GHEA Grapalat" w:eastAsia="Calibri" w:hAnsi="GHEA Grapalat" w:cs="GHEA Grapalat"/>
                <w:bCs/>
                <w:sz w:val="20"/>
                <w:szCs w:val="20"/>
                <w:lang w:val="ru-RU"/>
              </w:rPr>
              <w:t>րդ</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հոդվածի</w:t>
            </w:r>
            <w:r w:rsidRPr="00017133">
              <w:rPr>
                <w:rFonts w:ascii="GHEA Grapalat" w:eastAsia="Calibri" w:hAnsi="GHEA Grapalat" w:cs="GHEA Grapalat"/>
                <w:bCs/>
                <w:sz w:val="20"/>
                <w:szCs w:val="20"/>
                <w:lang w:val="af-ZA"/>
              </w:rPr>
              <w:t xml:space="preserve"> 2-</w:t>
            </w:r>
            <w:r w:rsidRPr="00017133">
              <w:rPr>
                <w:rFonts w:ascii="GHEA Grapalat" w:eastAsia="Calibri" w:hAnsi="GHEA Grapalat" w:cs="GHEA Grapalat"/>
                <w:bCs/>
                <w:sz w:val="20"/>
                <w:szCs w:val="20"/>
                <w:lang w:val="ru-RU"/>
              </w:rPr>
              <w:t>րդ</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համաձայն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կյանքին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առողջությանը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պատճառված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վնասի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համար</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սահմանված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պատասխանատու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ճանաչված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իրավաբանական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լուծարման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դեպքում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համապատասխան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վճարներն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օրենքով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այլ</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ակտերով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սահմանված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կանոններով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կապիտալացվում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են՝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դրանք</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տուժողին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ներկայացնելու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համար</w:t>
            </w:r>
            <w:r w:rsidRPr="00017133">
              <w:rPr>
                <w:rFonts w:ascii="GHEA Grapalat" w:eastAsia="Calibri" w:hAnsi="GHEA Grapalat" w:cs="GHEA Grapalat"/>
                <w:bCs/>
                <w:sz w:val="20"/>
                <w:szCs w:val="20"/>
                <w:lang w:val="af-ZA"/>
              </w:rPr>
              <w:t>:</w:t>
            </w:r>
          </w:p>
          <w:p w:rsidR="00017133" w:rsidRPr="00017133" w:rsidRDefault="00017133" w:rsidP="00017133">
            <w:pPr>
              <w:widowControl w:val="0"/>
              <w:ind w:firstLine="709"/>
              <w:jc w:val="both"/>
              <w:textAlignment w:val="baseline"/>
              <w:rPr>
                <w:rFonts w:ascii="GHEA Grapalat" w:eastAsia="Calibri" w:hAnsi="GHEA Grapalat" w:cs="GHEA Grapalat"/>
                <w:bCs/>
                <w:sz w:val="20"/>
                <w:szCs w:val="20"/>
                <w:lang w:val="af-ZA"/>
              </w:rPr>
            </w:pPr>
            <w:r w:rsidRPr="00017133">
              <w:rPr>
                <w:rFonts w:ascii="GHEA Grapalat" w:eastAsia="Calibri" w:hAnsi="GHEA Grapalat" w:cs="GHEA Grapalat"/>
                <w:bCs/>
                <w:sz w:val="20"/>
                <w:szCs w:val="20"/>
                <w:lang w:val="ru-RU"/>
              </w:rPr>
              <w:lastRenderedPageBreak/>
              <w:t>Ինչպես</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հայտնի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է</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պատասխանաու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իրավաբանական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լուծարման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դեպքում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համապատասխան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վճարների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կապիտալացման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հետ</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կապված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հարաբերությունները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կարգավորվում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են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Կյանքին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առողջությանը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պատճառված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վնասի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համար՝</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սահմանված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պատասխանատու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ճանաչված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իրավաբանական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լուծարման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սնանկ</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ճանաչման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դեպքում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համապատասխան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վճարների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կապիտալացման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և</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դրանք</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տուժողին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վճարելու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հաստատելու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մասին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ՀՀ</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կառավարության</w:t>
            </w:r>
            <w:r w:rsidRPr="00017133">
              <w:rPr>
                <w:rFonts w:ascii="GHEA Grapalat" w:eastAsia="Calibri" w:hAnsi="GHEA Grapalat" w:cs="GHEA Grapalat"/>
                <w:bCs/>
                <w:sz w:val="20"/>
                <w:szCs w:val="20"/>
                <w:lang w:val="af-ZA"/>
              </w:rPr>
              <w:t xml:space="preserve"> 2009 </w:t>
            </w:r>
            <w:r w:rsidRPr="00017133">
              <w:rPr>
                <w:rFonts w:ascii="GHEA Grapalat" w:eastAsia="Calibri" w:hAnsi="GHEA Grapalat" w:cs="GHEA Grapalat"/>
                <w:bCs/>
                <w:sz w:val="20"/>
                <w:szCs w:val="20"/>
                <w:lang w:val="ru-RU"/>
              </w:rPr>
              <w:t>թվականի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հուլիսի</w:t>
            </w:r>
            <w:r w:rsidRPr="00017133">
              <w:rPr>
                <w:rFonts w:ascii="GHEA Grapalat" w:eastAsia="Calibri" w:hAnsi="GHEA Grapalat" w:cs="GHEA Grapalat"/>
                <w:bCs/>
                <w:sz w:val="20"/>
                <w:szCs w:val="20"/>
                <w:lang w:val="af-ZA"/>
              </w:rPr>
              <w:t xml:space="preserve"> 23-</w:t>
            </w:r>
            <w:r w:rsidRPr="00017133">
              <w:rPr>
                <w:rFonts w:ascii="GHEA Grapalat" w:eastAsia="Calibri" w:hAnsi="GHEA Grapalat" w:cs="GHEA Grapalat"/>
                <w:bCs/>
                <w:sz w:val="20"/>
                <w:szCs w:val="20"/>
                <w:lang w:val="ru-RU"/>
              </w:rPr>
              <w:t>ի</w:t>
            </w:r>
            <w:r w:rsidRPr="00017133">
              <w:rPr>
                <w:rFonts w:ascii="GHEA Grapalat" w:eastAsia="Calibri" w:hAnsi="GHEA Grapalat" w:cs="GHEA Grapalat"/>
                <w:bCs/>
                <w:sz w:val="20"/>
                <w:szCs w:val="20"/>
                <w:lang w:val="af-ZA"/>
              </w:rPr>
              <w:t xml:space="preserve"> N 914-</w:t>
            </w:r>
            <w:r w:rsidRPr="00017133">
              <w:rPr>
                <w:rFonts w:ascii="GHEA Grapalat" w:eastAsia="Calibri" w:hAnsi="GHEA Grapalat" w:cs="GHEA Grapalat"/>
                <w:bCs/>
                <w:sz w:val="20"/>
                <w:szCs w:val="20"/>
                <w:lang w:val="ru-RU"/>
              </w:rPr>
              <w:t>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որոշմամ</w:t>
            </w:r>
            <w:r w:rsidRPr="00017133">
              <w:rPr>
                <w:rFonts w:ascii="GHEA Grapalat" w:eastAsia="Calibri" w:hAnsi="GHEA Grapalat" w:cs="GHEA Grapalat"/>
                <w:bCs/>
                <w:sz w:val="20"/>
                <w:szCs w:val="20"/>
              </w:rPr>
              <w:t>բ</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rPr>
              <w:t>Վերջինիս</w:t>
            </w:r>
            <w:r w:rsidRPr="00017133">
              <w:rPr>
                <w:rFonts w:ascii="GHEA Grapalat" w:eastAsia="Calibri" w:hAnsi="GHEA Grapalat" w:cs="GHEA Grapalat"/>
                <w:bCs/>
                <w:sz w:val="20"/>
                <w:szCs w:val="20"/>
                <w:lang w:val="af-ZA"/>
              </w:rPr>
              <w:t xml:space="preserve"> 14-</w:t>
            </w:r>
            <w:r w:rsidRPr="00017133">
              <w:rPr>
                <w:rFonts w:ascii="GHEA Grapalat" w:eastAsia="Calibri" w:hAnsi="GHEA Grapalat" w:cs="GHEA Grapalat"/>
                <w:bCs/>
                <w:sz w:val="20"/>
                <w:szCs w:val="20"/>
              </w:rPr>
              <w:t>րդ</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rPr>
              <w:t>կետի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համաձայն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եթե</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կյանքին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առողջությանը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պատճառված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վնասի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համար</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սահմանված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պատասխանատու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ճանաչված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իրավաբանական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դրամական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միջոցները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չեն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բավարարում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հաշվարկված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գումարներն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ամբողջությամբ</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սույն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կարգի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պահանջներին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համապատասխան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քաղաքացիներին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վճարելու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կապիտալացնելու</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համար</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ապա</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իրավաբանական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անձի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լուծարման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հանձնաժողովը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լուծարողը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առկա</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միջոցները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բաշխում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է</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բավարարման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ենթակա</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կյանքին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կամ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առողջությանը</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պատճառված</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վնասի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գծով</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պահանջների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գումարներին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համամասնորեն</w:t>
            </w:r>
            <w:r w:rsidRPr="00017133">
              <w:rPr>
                <w:rFonts w:ascii="GHEA Grapalat" w:eastAsia="Calibri" w:hAnsi="GHEA Grapalat" w:cs="GHEA Grapalat"/>
                <w:bCs/>
                <w:sz w:val="20"/>
                <w:szCs w:val="20"/>
                <w:lang w:val="af-ZA"/>
              </w:rPr>
              <w:t>:</w:t>
            </w:r>
          </w:p>
          <w:p w:rsidR="00017133" w:rsidRPr="00017133" w:rsidRDefault="00017133" w:rsidP="00017133">
            <w:pPr>
              <w:widowControl w:val="0"/>
              <w:jc w:val="both"/>
              <w:textAlignment w:val="baseline"/>
              <w:rPr>
                <w:rFonts w:ascii="GHEA Grapalat" w:eastAsia="Calibri" w:hAnsi="GHEA Grapalat" w:cs="GHEA Grapalat"/>
                <w:bCs/>
                <w:sz w:val="20"/>
                <w:szCs w:val="20"/>
                <w:lang w:val="af-ZA"/>
              </w:rPr>
            </w:pP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Գտնում</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ենք</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որ</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նախագծի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ընդունման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նպատակահարմարությունն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անհրաժեշտ</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է</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քննարկել</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ՀՀ</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քաղաքացիական</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օրենսգրքի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որոշ</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դրույթների</w:t>
            </w:r>
            <w:r w:rsidRPr="00017133">
              <w:rPr>
                <w:rFonts w:ascii="GHEA Grapalat" w:eastAsia="Calibri" w:hAnsi="GHEA Grapalat" w:cs="GHEA Grapalat"/>
                <w:bCs/>
                <w:sz w:val="20"/>
                <w:szCs w:val="20"/>
                <w:lang w:val="af-ZA"/>
              </w:rPr>
              <w:t xml:space="preserve"> </w:t>
            </w:r>
            <w:r w:rsidRPr="00017133">
              <w:rPr>
                <w:rFonts w:ascii="GHEA Grapalat" w:eastAsia="Calibri" w:hAnsi="GHEA Grapalat" w:cs="GHEA Grapalat"/>
                <w:bCs/>
                <w:sz w:val="20"/>
                <w:szCs w:val="20"/>
                <w:lang w:val="ru-RU"/>
              </w:rPr>
              <w:t>համատեքստում</w:t>
            </w:r>
            <w:r w:rsidRPr="00017133">
              <w:rPr>
                <w:rFonts w:ascii="GHEA Grapalat" w:eastAsia="Calibri" w:hAnsi="GHEA Grapalat" w:cs="GHEA Grapalat"/>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Այսպես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ՀՀ</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քաղաքացիական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օրենսգրքի</w:t>
            </w:r>
            <w:r w:rsidRPr="00017133">
              <w:rPr>
                <w:rFonts w:ascii="GHEA Grapalat" w:eastAsia="Calibri" w:hAnsi="GHEA Grapalat" w:cs="Sylfaen"/>
                <w:bCs/>
                <w:sz w:val="20"/>
                <w:szCs w:val="20"/>
                <w:lang w:val="af-ZA"/>
              </w:rPr>
              <w:t xml:space="preserve"> 64-</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հոդվածը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կարգավորում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իրավաբանական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վերակազմակերպման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իրավահաջորդության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այսինքն՝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lastRenderedPageBreak/>
              <w:t>իրավունքների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պարտականությունների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փոխանցման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կապված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հարաբերությունները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Սակայն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իրավաբանական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կարող</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դադարել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լուծարմամբ</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այսինքն՝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առանց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իրավունքները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պարտականությունները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իրավահաջորդության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կարգով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անձանց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անցնելու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Տվյալ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իրավահաջորդություն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տեղի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ունենում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ինչը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նշանակում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լուծարված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իրավաբանական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իրավունքն</w:t>
            </w:r>
            <w:r w:rsidRPr="00017133">
              <w:rPr>
                <w:rFonts w:ascii="GHEA Grapalat" w:eastAsia="Calibri" w:hAnsi="GHEA Grapalat" w:cs="Sylfaen"/>
                <w:bCs/>
                <w:sz w:val="20"/>
                <w:szCs w:val="20"/>
              </w:rPr>
              <w:t>ե</w:t>
            </w:r>
            <w:r w:rsidRPr="00017133">
              <w:rPr>
                <w:rFonts w:ascii="GHEA Grapalat" w:eastAsia="Calibri" w:hAnsi="GHEA Grapalat" w:cs="Sylfaen"/>
                <w:bCs/>
                <w:sz w:val="20"/>
                <w:szCs w:val="20"/>
                <w:lang w:val="ru-RU"/>
              </w:rPr>
              <w:t>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պարտականությունները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կարողանում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փոխանցել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որևէ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անձի</w:t>
            </w:r>
            <w:r w:rsidRPr="00017133">
              <w:rPr>
                <w:rFonts w:ascii="GHEA Grapalat" w:eastAsia="Calibri" w:hAnsi="GHEA Grapalat" w:cs="Sylfaen"/>
                <w:bCs/>
                <w:sz w:val="20"/>
                <w:szCs w:val="20"/>
                <w:lang w:val="af-ZA"/>
              </w:rPr>
              <w:t>, ինչը հանդիսանում է իրավաբանական անձի պարտավորությունների դադարման հիմք:</w:t>
            </w:r>
          </w:p>
          <w:p w:rsidR="00017133" w:rsidRPr="00017133" w:rsidRDefault="00017133" w:rsidP="00017133">
            <w:pPr>
              <w:shd w:val="clear" w:color="auto" w:fill="FFFFFF"/>
              <w:ind w:firstLine="375"/>
              <w:jc w:val="both"/>
              <w:rPr>
                <w:rFonts w:ascii="GHEA Grapalat" w:eastAsia="Calibri" w:hAnsi="GHEA Grapalat" w:cs="Sylfaen"/>
                <w:bCs/>
                <w:sz w:val="20"/>
                <w:szCs w:val="20"/>
                <w:lang w:val="af-ZA"/>
              </w:rPr>
            </w:pPr>
            <w:r w:rsidRPr="00017133">
              <w:rPr>
                <w:rFonts w:ascii="GHEA Grapalat" w:hAnsi="GHEA Grapalat" w:cs="Sylfaen"/>
                <w:bCs/>
                <w:sz w:val="20"/>
                <w:szCs w:val="20"/>
                <w:lang w:val="af-ZA"/>
              </w:rPr>
              <w:t xml:space="preserve">       Բացի այդ ՀՀ քաղաքացիական օրենսգրքի 69-րդ հոդվածի համաձայն իրավաբանական անձի լուծարման դեպքում լուծարման հանձնաժողովն</w:t>
            </w:r>
            <w:r w:rsidRPr="00017133">
              <w:rPr>
                <w:rFonts w:ascii="Courier New" w:hAnsi="Courier New" w:cs="Courier New"/>
                <w:bCs/>
                <w:sz w:val="20"/>
                <w:szCs w:val="20"/>
                <w:lang w:val="af-ZA"/>
              </w:rPr>
              <w:t> </w:t>
            </w:r>
            <w:hyperlink r:id="rId6" w:history="1">
              <w:r w:rsidRPr="00017133">
                <w:rPr>
                  <w:rFonts w:ascii="GHEA Grapalat" w:hAnsi="GHEA Grapalat" w:cs="Sylfaen"/>
                  <w:bCs/>
                  <w:sz w:val="20"/>
                  <w:szCs w:val="20"/>
                  <w:lang w:val="af-ZA"/>
                </w:rPr>
                <w:t>http://www.azdarar.am</w:t>
              </w:r>
            </w:hyperlink>
            <w:r w:rsidRPr="00017133">
              <w:rPr>
                <w:rFonts w:ascii="Courier New" w:hAnsi="Courier New" w:cs="Courier New"/>
                <w:bCs/>
                <w:sz w:val="20"/>
                <w:szCs w:val="20"/>
                <w:lang w:val="af-ZA"/>
              </w:rPr>
              <w:t> </w:t>
            </w:r>
            <w:r w:rsidRPr="00017133">
              <w:rPr>
                <w:rFonts w:ascii="GHEA Grapalat" w:hAnsi="GHEA Grapalat" w:cs="Sylfaen"/>
                <w:bCs/>
                <w:sz w:val="20"/>
                <w:szCs w:val="20"/>
                <w:lang w:val="af-ZA"/>
              </w:rPr>
              <w:t>հասցեում գտնվող Հայաստանի Հանրապետության հրապարակային ծանուցումների պաշտոնական ինտերնետային կայքում</w:t>
            </w:r>
            <w:r w:rsidRPr="00017133">
              <w:rPr>
                <w:rFonts w:ascii="Courier New" w:hAnsi="Courier New" w:cs="Courier New"/>
                <w:bCs/>
                <w:sz w:val="20"/>
                <w:szCs w:val="20"/>
                <w:lang w:val="af-ZA"/>
              </w:rPr>
              <w:t> </w:t>
            </w:r>
            <w:r w:rsidRPr="00017133">
              <w:rPr>
                <w:rFonts w:ascii="GHEA Grapalat" w:hAnsi="GHEA Grapalat" w:cs="Sylfaen"/>
                <w:bCs/>
                <w:sz w:val="20"/>
                <w:szCs w:val="20"/>
                <w:lang w:val="af-ZA"/>
              </w:rPr>
              <w:t>հայտարարություն է զետեղում նրա լուծարման և պարտատերերի պահանջների ներկայացման կարգի ու ժամկետի մասին: Այդ ժամկետը չի կարող պակաս լինել երկու ամսից` սկսած լուծարման մասին հրապարակման պահից:</w:t>
            </w:r>
          </w:p>
          <w:p w:rsidR="00017133" w:rsidRPr="00017133" w:rsidRDefault="00017133" w:rsidP="00017133">
            <w:pPr>
              <w:shd w:val="clear" w:color="auto" w:fill="FFFFFF"/>
              <w:ind w:firstLine="375"/>
              <w:jc w:val="both"/>
              <w:rPr>
                <w:rFonts w:ascii="GHEA Grapalat" w:hAnsi="GHEA Grapalat" w:cs="Sylfaen"/>
                <w:bCs/>
                <w:sz w:val="20"/>
                <w:szCs w:val="20"/>
                <w:lang w:val="af-ZA"/>
              </w:rPr>
            </w:pPr>
            <w:r w:rsidRPr="00017133">
              <w:rPr>
                <w:rFonts w:ascii="GHEA Grapalat" w:hAnsi="GHEA Grapalat" w:cs="Sylfaen"/>
                <w:bCs/>
                <w:sz w:val="20"/>
                <w:szCs w:val="20"/>
                <w:lang w:val="af-ZA"/>
              </w:rPr>
              <w:t>Լուծարման հանձնաժողովը միջոցներ է ձեռնարկում պարտատերերին հայտնաբերելու և դեբիտորական պարտքն ստանալու ուղղությամբ, ինչպես նաև պարտատերերին տեղեկացնում է իրավաբանական անձի լուծարման մասին:</w:t>
            </w:r>
          </w:p>
          <w:p w:rsidR="00017133" w:rsidRPr="00017133" w:rsidRDefault="00017133" w:rsidP="00017133">
            <w:pPr>
              <w:shd w:val="clear" w:color="auto" w:fill="FFFFFF"/>
              <w:ind w:firstLine="375"/>
              <w:jc w:val="both"/>
              <w:rPr>
                <w:rFonts w:ascii="GHEA Grapalat" w:hAnsi="GHEA Grapalat" w:cs="Sylfaen"/>
                <w:bCs/>
                <w:sz w:val="20"/>
                <w:szCs w:val="20"/>
                <w:lang w:val="af-ZA"/>
              </w:rPr>
            </w:pPr>
            <w:r w:rsidRPr="00017133">
              <w:rPr>
                <w:rFonts w:ascii="GHEA Grapalat" w:hAnsi="GHEA Grapalat" w:cs="Sylfaen"/>
                <w:bCs/>
                <w:sz w:val="20"/>
                <w:szCs w:val="20"/>
                <w:lang w:val="af-ZA"/>
              </w:rPr>
              <w:t xml:space="preserve">Պարտատերերի կողմից պահանջների ներկայացման ժամկետի ավարտից հետո </w:t>
            </w:r>
            <w:r w:rsidRPr="00017133">
              <w:rPr>
                <w:rFonts w:ascii="GHEA Grapalat" w:hAnsi="GHEA Grapalat" w:cs="Sylfaen"/>
                <w:bCs/>
                <w:sz w:val="20"/>
                <w:szCs w:val="20"/>
                <w:lang w:val="af-ZA"/>
              </w:rPr>
              <w:lastRenderedPageBreak/>
              <w:t>լուծարման հանձնաժողովը կազմում է լուծարման միջանկյալ հաշվեկշիռ, որը տեղեկություններ է պարունակում լուծարվող իրավաբանական անձի գույքի կազմի, պարտատերերի ներկայացրած պահանջների ցանկի, ինչպես նաև պահանջների քննարկման արդյունքների մասին:</w:t>
            </w:r>
          </w:p>
          <w:p w:rsidR="00017133" w:rsidRPr="00017133" w:rsidRDefault="00017133" w:rsidP="00017133">
            <w:pPr>
              <w:shd w:val="clear" w:color="auto" w:fill="FFFFFF"/>
              <w:ind w:firstLine="375"/>
              <w:jc w:val="both"/>
              <w:rPr>
                <w:rFonts w:ascii="GHEA Grapalat" w:eastAsia="Times New Roman" w:hAnsi="GHEA Grapalat"/>
                <w:color w:val="000000"/>
                <w:sz w:val="20"/>
                <w:szCs w:val="20"/>
                <w:lang w:val="af-ZA"/>
              </w:rPr>
            </w:pPr>
            <w:r w:rsidRPr="00017133">
              <w:rPr>
                <w:rFonts w:ascii="GHEA Grapalat" w:hAnsi="GHEA Grapalat" w:cs="Sylfaen"/>
                <w:bCs/>
                <w:sz w:val="20"/>
                <w:szCs w:val="20"/>
                <w:lang w:val="af-ZA"/>
              </w:rPr>
              <w:t xml:space="preserve">         Իսկ ՀՀ քաղաքացիական օրենսգրքի 70-րդ հոդվածի համաձայն իրավաբանական անձի լուծարման դեպքում երկրորդ հերթին բավարարվում են այն քաղաքացիների պահանջները, որոնց առջև լուծարվող իրավաբանական անձը պատասխանատվություն է կրում նրանց կյանքին կամ առողջությանը վնաս պատճառելու համար` համապատասխան պարբերական վճարումների կապիտալացման միջոցով: </w:t>
            </w:r>
            <w:r w:rsidRPr="00017133">
              <w:rPr>
                <w:rFonts w:ascii="GHEA Grapalat" w:hAnsi="GHEA Grapalat"/>
                <w:color w:val="000000"/>
                <w:sz w:val="20"/>
                <w:szCs w:val="20"/>
              </w:rPr>
              <w:t>Լուծարման</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հանձնաժողովի</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կողմից</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մերժված</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պարտատերերի</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պահանջները</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եթե</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պարտատերը</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հայցով</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չի</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դիմել</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դատարան</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ինչպես</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նաև</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դատարանի</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վճռով</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մերժված</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պահանջները</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համարվում</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են</w:t>
            </w:r>
            <w:r w:rsidRPr="00017133">
              <w:rPr>
                <w:rFonts w:ascii="GHEA Grapalat" w:hAnsi="GHEA Grapalat"/>
                <w:color w:val="000000"/>
                <w:sz w:val="20"/>
                <w:szCs w:val="20"/>
                <w:lang w:val="af-ZA"/>
              </w:rPr>
              <w:t xml:space="preserve"> </w:t>
            </w:r>
            <w:r w:rsidRPr="00017133">
              <w:rPr>
                <w:rFonts w:ascii="GHEA Grapalat" w:hAnsi="GHEA Grapalat"/>
                <w:color w:val="000000"/>
                <w:sz w:val="20"/>
                <w:szCs w:val="20"/>
              </w:rPr>
              <w:t>մարված</w:t>
            </w:r>
            <w:r w:rsidRPr="00017133">
              <w:rPr>
                <w:rFonts w:ascii="GHEA Grapalat" w:hAnsi="GHEA Grapalat"/>
                <w:color w:val="000000"/>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Մինչդեռ</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տվյալ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նախագծով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ըստ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վրա</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դրվում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լուծարված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իրավաբանական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իրավահաջորդ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հանդիսանալու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պարտականությունը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ինչը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հակասում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ՀՀ</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քաղաքացիական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օրենսգրքի</w:t>
            </w:r>
            <w:r w:rsidRPr="00017133">
              <w:rPr>
                <w:rFonts w:ascii="GHEA Grapalat" w:eastAsia="Calibri" w:hAnsi="GHEA Grapalat" w:cs="Sylfaen"/>
                <w:bCs/>
                <w:sz w:val="20"/>
                <w:szCs w:val="20"/>
                <w:lang w:val="af-ZA"/>
              </w:rPr>
              <w:t xml:space="preserve"> 64-</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հոդվածին</w:t>
            </w:r>
            <w:r w:rsidRPr="00017133">
              <w:rPr>
                <w:rFonts w:ascii="GHEA Grapalat" w:eastAsia="Calibri" w:hAnsi="GHEA Grapalat" w:cs="Sylfaen"/>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լրացումը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նախատեսվում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կատարել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երբ</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ըստ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նախագծի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հանդես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գալիս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որպես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հանրային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իրավունքի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սուբյեկտ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ոչ</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թե</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ՀՀ</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քաղաքացիական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օրենսգրքի</w:t>
            </w:r>
            <w:r w:rsidRPr="00017133">
              <w:rPr>
                <w:rFonts w:ascii="GHEA Grapalat" w:eastAsia="Calibri" w:hAnsi="GHEA Grapalat" w:cs="Sylfaen"/>
                <w:bCs/>
                <w:sz w:val="20"/>
                <w:szCs w:val="20"/>
                <w:lang w:val="af-ZA"/>
              </w:rPr>
              <w:t xml:space="preserve"> 128-</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հոդվածի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համաձայն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Հայաստանի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Հանրապետությունը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համայնքները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քաղաքացիական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օրենսդրությամբ</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ակտերով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կարգավորվող</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lastRenderedPageBreak/>
              <w:t>հարաբերություններում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հանդես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գալիս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հարաբերությունների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մյուս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մասնակիցների՝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քաղաքացիների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իրավաբանական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անձանց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հավասար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հիմունքներով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Այսինքն՝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որպես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հանրային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իրավունքի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սուբյեկտ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առավել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ևս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չի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կարող</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հանդիսանալ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որևէ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իրավաբանական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անձի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իրավահաջորդ</w:t>
            </w:r>
            <w:r w:rsidRPr="00017133">
              <w:rPr>
                <w:rFonts w:ascii="GHEA Grapalat" w:eastAsia="Calibri" w:hAnsi="GHEA Grapalat" w:cs="Sylfaen"/>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Բացի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կարող</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պատասխանատվություն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կրել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իրավունքի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տարբեր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սուբյեկտների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պարտավորություններով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ոչ</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թե</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պարտավոր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կարող</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
                <w:bCs/>
                <w:sz w:val="20"/>
                <w:szCs w:val="20"/>
                <w:lang w:val="ru-RU"/>
              </w:rPr>
              <w:t>որոշ</w:t>
            </w:r>
            <w:r w:rsidRPr="00017133">
              <w:rPr>
                <w:rFonts w:ascii="GHEA Grapalat" w:eastAsia="Calibri" w:hAnsi="GHEA Grapalat" w:cs="Sylfaen"/>
                <w:b/>
                <w:bCs/>
                <w:sz w:val="20"/>
                <w:szCs w:val="20"/>
                <w:lang w:val="af-ZA"/>
              </w:rPr>
              <w:t xml:space="preserve"> </w:t>
            </w:r>
            <w:r w:rsidRPr="00017133">
              <w:rPr>
                <w:rFonts w:ascii="GHEA Grapalat" w:eastAsia="Calibri" w:hAnsi="GHEA Grapalat" w:cs="Sylfaen"/>
                <w:b/>
                <w:bCs/>
                <w:sz w:val="20"/>
                <w:szCs w:val="20"/>
                <w:lang w:val="ru-RU"/>
              </w:rPr>
              <w:t>դեպքերում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օրենքով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հստակորեն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կանխորոշված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շրջանակներում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
                <w:bCs/>
                <w:sz w:val="20"/>
                <w:szCs w:val="20"/>
                <w:lang w:val="ru-RU"/>
              </w:rPr>
              <w:t>որոշ</w:t>
            </w:r>
            <w:r w:rsidRPr="00017133">
              <w:rPr>
                <w:rFonts w:ascii="GHEA Grapalat" w:eastAsia="Calibri" w:hAnsi="GHEA Grapalat" w:cs="Sylfaen"/>
                <w:b/>
                <w:bCs/>
                <w:sz w:val="20"/>
                <w:szCs w:val="20"/>
                <w:lang w:val="af-ZA"/>
              </w:rPr>
              <w:t xml:space="preserve"> </w:t>
            </w:r>
            <w:r w:rsidRPr="00017133">
              <w:rPr>
                <w:rFonts w:ascii="GHEA Grapalat" w:eastAsia="Calibri" w:hAnsi="GHEA Grapalat" w:cs="Sylfaen"/>
                <w:b/>
                <w:bCs/>
                <w:sz w:val="20"/>
                <w:szCs w:val="20"/>
                <w:lang w:val="ru-RU"/>
              </w:rPr>
              <w:t>սուբյեկտների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տրամադրել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դրամական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աջակցություն՝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որպես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հանրային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իրավունքի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սուբյեկտ</w:t>
            </w:r>
            <w:r w:rsidRPr="00017133">
              <w:rPr>
                <w:rFonts w:ascii="GHEA Grapalat" w:eastAsia="Calibri" w:hAnsi="GHEA Grapalat" w:cs="Sylfaen"/>
                <w:bCs/>
                <w:sz w:val="20"/>
                <w:szCs w:val="20"/>
                <w:lang w:val="af-ZA"/>
              </w:rPr>
              <w:t xml:space="preserve">: </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նկատի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ունենալ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նաև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հանգամանքը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Ձեռնարկությունների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հիմնարկների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կազմակերպությունների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անկախ</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սեփականության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ձևից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աշխատողներին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աշխատանքային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պարտականությունների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կատարման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կապված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խեղման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մասնագիտական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հիվանդության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առողջության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վնասման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հետևանքով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պատճառված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վնասի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փոխհատուցման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կարգի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կանոնները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հաստատելու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մասին</w:t>
            </w:r>
            <w:r w:rsidRPr="00017133">
              <w:rPr>
                <w:rFonts w:ascii="GHEA Grapalat" w:eastAsia="Calibri" w:hAnsi="GHEA Grapalat" w:cs="Sylfaen"/>
                <w:bCs/>
                <w:sz w:val="20"/>
                <w:szCs w:val="20"/>
                <w:lang w:val="af-ZA"/>
              </w:rPr>
              <w:t>»</w:t>
            </w:r>
            <w:r w:rsidRPr="00017133">
              <w:rPr>
                <w:rFonts w:ascii="GHEA Grapalat" w:eastAsia="Calibri" w:hAnsi="GHEA Grapalat" w:cs="Sylfaen"/>
                <w:bCs/>
                <w:sz w:val="20"/>
                <w:szCs w:val="20"/>
                <w:lang w:val="hy-AM"/>
              </w:rPr>
              <w:t xml:space="preserve"> ՀՀ Կառավարության</w:t>
            </w:r>
            <w:r w:rsidRPr="00017133">
              <w:rPr>
                <w:rFonts w:ascii="GHEA Grapalat" w:eastAsia="Calibri" w:hAnsi="GHEA Grapalat" w:cs="Sylfaen"/>
                <w:bCs/>
                <w:sz w:val="20"/>
                <w:szCs w:val="20"/>
                <w:lang w:val="af-ZA"/>
              </w:rPr>
              <w:t xml:space="preserve"> 1992 </w:t>
            </w:r>
            <w:r w:rsidRPr="00017133">
              <w:rPr>
                <w:rFonts w:ascii="GHEA Grapalat" w:eastAsia="Calibri" w:hAnsi="GHEA Grapalat" w:cs="Sylfaen"/>
                <w:bCs/>
                <w:sz w:val="20"/>
                <w:szCs w:val="20"/>
                <w:lang w:val="ru-RU"/>
              </w:rPr>
              <w:t>թվականի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նոյմեբերի</w:t>
            </w:r>
            <w:r w:rsidRPr="00017133">
              <w:rPr>
                <w:rFonts w:ascii="GHEA Grapalat" w:eastAsia="Calibri" w:hAnsi="GHEA Grapalat" w:cs="Sylfaen"/>
                <w:bCs/>
                <w:sz w:val="20"/>
                <w:szCs w:val="20"/>
                <w:lang w:val="af-ZA"/>
              </w:rPr>
              <w:t xml:space="preserve"> 15-</w:t>
            </w:r>
            <w:r w:rsidRPr="00017133">
              <w:rPr>
                <w:rFonts w:ascii="GHEA Grapalat" w:eastAsia="Calibri" w:hAnsi="GHEA Grapalat" w:cs="Sylfaen"/>
                <w:bCs/>
                <w:sz w:val="20"/>
                <w:szCs w:val="20"/>
                <w:lang w:val="ru-RU"/>
              </w:rPr>
              <w:t>ի</w:t>
            </w:r>
            <w:r w:rsidRPr="00017133">
              <w:rPr>
                <w:rFonts w:ascii="GHEA Grapalat" w:eastAsia="Calibri" w:hAnsi="GHEA Grapalat" w:cs="Sylfaen"/>
                <w:bCs/>
                <w:sz w:val="20"/>
                <w:szCs w:val="20"/>
                <w:lang w:val="af-ZA"/>
              </w:rPr>
              <w:t xml:space="preserve"> N 579 </w:t>
            </w:r>
            <w:r w:rsidRPr="00017133">
              <w:rPr>
                <w:rFonts w:ascii="GHEA Grapalat" w:eastAsia="Calibri" w:hAnsi="GHEA Grapalat" w:cs="Sylfaen"/>
                <w:bCs/>
                <w:sz w:val="20"/>
                <w:szCs w:val="20"/>
                <w:lang w:val="ru-RU"/>
              </w:rPr>
              <w:t>որոշման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նախկինում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գործող</w:t>
            </w:r>
            <w:r w:rsidRPr="00017133">
              <w:rPr>
                <w:rFonts w:ascii="GHEA Grapalat" w:eastAsia="Calibri" w:hAnsi="GHEA Grapalat" w:cs="Sylfaen"/>
                <w:bCs/>
                <w:sz w:val="20"/>
                <w:szCs w:val="20"/>
                <w:lang w:val="af-ZA"/>
              </w:rPr>
              <w:t xml:space="preserve"> 16-</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կետի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համաձայն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Կազմակերպության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լուծարման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վերակառուցման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հետևանքով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նրա</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գործունեության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դադարեցման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վնասը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փոխհատուցում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վնասի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փոխհատուցումը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շարունակում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նրա</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իրավահաջորդը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իսկ</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lastRenderedPageBreak/>
              <w:t>վերջինիս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բացակայության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սոցիալական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ապահովության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մարմինը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բյուջեի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հաշվին</w:t>
            </w:r>
            <w:r w:rsidRPr="00017133">
              <w:rPr>
                <w:rFonts w:ascii="GHEA Grapalat" w:eastAsia="Calibri" w:hAnsi="GHEA Grapalat" w:cs="Sylfaen"/>
                <w:bCs/>
                <w:sz w:val="20"/>
                <w:szCs w:val="20"/>
                <w:lang w:val="af-ZA"/>
              </w:rPr>
              <w:t>:</w:t>
            </w:r>
            <w:r w:rsidRPr="00017133">
              <w:rPr>
                <w:rFonts w:ascii="Courier New" w:eastAsia="Calibri" w:hAnsi="Courier New" w:cs="Courier New"/>
                <w:bCs/>
                <w:sz w:val="20"/>
                <w:szCs w:val="20"/>
                <w:lang w:val="af-ZA"/>
              </w:rPr>
              <w:t> </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Ուստի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հաշվի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առնել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տվյալ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որոշումն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ընդունվել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դեռևս</w:t>
            </w:r>
            <w:r w:rsidRPr="00017133">
              <w:rPr>
                <w:rFonts w:ascii="GHEA Grapalat" w:eastAsia="Calibri" w:hAnsi="GHEA Grapalat" w:cs="Sylfaen"/>
                <w:bCs/>
                <w:sz w:val="20"/>
                <w:szCs w:val="20"/>
                <w:lang w:val="af-ZA"/>
              </w:rPr>
              <w:t xml:space="preserve"> 1992 </w:t>
            </w:r>
            <w:r w:rsidRPr="00017133">
              <w:rPr>
                <w:rFonts w:ascii="GHEA Grapalat" w:eastAsia="Calibri" w:hAnsi="GHEA Grapalat" w:cs="Sylfaen"/>
                <w:bCs/>
                <w:sz w:val="20"/>
                <w:szCs w:val="20"/>
                <w:lang w:val="ru-RU"/>
              </w:rPr>
              <w:t>թվականին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երբ</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հետխորհրդային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Հայաստանի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Հանրապետությունում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դեռևս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չկար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առևտրային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կազմակերպությունների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այնչափ</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մեծաքանակություն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որքան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ներկայում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Ուստի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պատահական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չէր</w:t>
            </w:r>
            <w:r w:rsidRPr="00017133">
              <w:rPr>
                <w:rFonts w:ascii="GHEA Grapalat" w:eastAsia="Calibri" w:hAnsi="GHEA Grapalat" w:cs="Sylfaen"/>
                <w:bCs/>
                <w:sz w:val="20"/>
                <w:szCs w:val="20"/>
                <w:lang w:val="af-ZA"/>
              </w:rPr>
              <w:t xml:space="preserve"> 2004 </w:t>
            </w:r>
            <w:r w:rsidRPr="00017133">
              <w:rPr>
                <w:rFonts w:ascii="GHEA Grapalat" w:eastAsia="Calibri" w:hAnsi="GHEA Grapalat" w:cs="Sylfaen"/>
                <w:bCs/>
                <w:sz w:val="20"/>
                <w:szCs w:val="20"/>
                <w:lang w:val="ru-RU"/>
              </w:rPr>
              <w:t>թվականի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հուլիսի</w:t>
            </w:r>
            <w:r w:rsidRPr="00017133">
              <w:rPr>
                <w:rFonts w:ascii="GHEA Grapalat" w:eastAsia="Calibri" w:hAnsi="GHEA Grapalat" w:cs="Sylfaen"/>
                <w:bCs/>
                <w:sz w:val="20"/>
                <w:szCs w:val="20"/>
                <w:lang w:val="af-ZA"/>
              </w:rPr>
              <w:t xml:space="preserve"> 22-</w:t>
            </w:r>
            <w:r w:rsidRPr="00017133">
              <w:rPr>
                <w:rFonts w:ascii="GHEA Grapalat" w:eastAsia="Calibri" w:hAnsi="GHEA Grapalat" w:cs="Sylfaen"/>
                <w:bCs/>
                <w:sz w:val="20"/>
                <w:szCs w:val="20"/>
                <w:lang w:val="ru-RU"/>
              </w:rPr>
              <w:t>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ՀՀ</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կառավարության</w:t>
            </w:r>
            <w:r w:rsidRPr="00017133">
              <w:rPr>
                <w:rFonts w:ascii="GHEA Grapalat" w:eastAsia="Calibri" w:hAnsi="GHEA Grapalat" w:cs="Sylfaen"/>
                <w:bCs/>
                <w:sz w:val="20"/>
                <w:szCs w:val="20"/>
                <w:lang w:val="af-ZA"/>
              </w:rPr>
              <w:t xml:space="preserve"> 1094-</w:t>
            </w:r>
            <w:r w:rsidRPr="00017133">
              <w:rPr>
                <w:rFonts w:ascii="GHEA Grapalat" w:eastAsia="Calibri" w:hAnsi="GHEA Grapalat" w:cs="Sylfaen"/>
                <w:bCs/>
                <w:sz w:val="20"/>
                <w:szCs w:val="20"/>
                <w:lang w:val="ru-RU"/>
              </w:rPr>
              <w:t>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որոշմամբ</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կետի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ուժը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կորցրած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ճանաչելը</w:t>
            </w:r>
            <w:r w:rsidRPr="00017133">
              <w:rPr>
                <w:rFonts w:ascii="GHEA Grapalat" w:eastAsia="Calibri" w:hAnsi="GHEA Grapalat" w:cs="Sylfaen"/>
                <w:bCs/>
                <w:sz w:val="20"/>
                <w:szCs w:val="20"/>
                <w:lang w:val="af-ZA"/>
              </w:rPr>
              <w:t xml:space="preserve">:  </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Բացի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վերանայված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սոցիալական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խարտիայի</w:t>
            </w:r>
            <w:r w:rsidRPr="00017133">
              <w:rPr>
                <w:rFonts w:ascii="GHEA Grapalat" w:eastAsia="Calibri" w:hAnsi="GHEA Grapalat" w:cs="Sylfaen"/>
                <w:bCs/>
                <w:sz w:val="20"/>
                <w:szCs w:val="20"/>
                <w:lang w:val="af-ZA"/>
              </w:rPr>
              <w:t xml:space="preserve"> 12-</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հոդվածի</w:t>
            </w:r>
            <w:r w:rsidRPr="00017133">
              <w:rPr>
                <w:rFonts w:ascii="GHEA Grapalat" w:eastAsia="Calibri" w:hAnsi="GHEA Grapalat" w:cs="Sylfaen"/>
                <w:bCs/>
                <w:sz w:val="20"/>
                <w:szCs w:val="20"/>
                <w:lang w:val="af-ZA"/>
              </w:rPr>
              <w:t xml:space="preserve"> 1-</w:t>
            </w:r>
            <w:r w:rsidRPr="00017133">
              <w:rPr>
                <w:rFonts w:ascii="GHEA Grapalat" w:eastAsia="Calibri" w:hAnsi="GHEA Grapalat" w:cs="Sylfaen"/>
                <w:bCs/>
                <w:sz w:val="20"/>
                <w:szCs w:val="20"/>
                <w:lang w:val="ru-RU"/>
              </w:rPr>
              <w:t>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և</w:t>
            </w:r>
            <w:r w:rsidRPr="00017133">
              <w:rPr>
                <w:rFonts w:ascii="GHEA Grapalat" w:eastAsia="Calibri" w:hAnsi="GHEA Grapalat" w:cs="Sylfaen"/>
                <w:bCs/>
                <w:sz w:val="20"/>
                <w:szCs w:val="20"/>
                <w:lang w:val="af-ZA"/>
              </w:rPr>
              <w:t xml:space="preserve"> 3-</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համաձայն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սոցիալական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ապահովության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իրավունքի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արդյունավետ</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կիրառումն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ապահովելու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նպատակով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Կողմերը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պարտավորվում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հաստատել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սոցիալական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ապահովության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համակարգ</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պահպանել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փորձել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սոցիալական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ապահովության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համակարգը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աստիճանաբար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բարձրացնել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ավելի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բարձր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մակարդակի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Գտնում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ենք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հանգամանքը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Հայաստանի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Հանրապետությունում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լիակատար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պատասխանատվություն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կրում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անձանց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պարտավորություներով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հակասության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մեջ</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չի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մտնում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վերանայված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սոցիալական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խարտիայի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դրույթների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w:t>
            </w:r>
            <w:r w:rsidRPr="00017133">
              <w:rPr>
                <w:rFonts w:ascii="GHEA Grapalat" w:eastAsia="Calibri" w:hAnsi="GHEA Grapalat" w:cs="Sylfaen"/>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Նախագծին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կից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ներկայացված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հիմնավորման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համաձայն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նախագծի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ընդունումը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պայմանավորված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ՀՀ</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ստանձնած</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միջազգային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պարտավո</w:t>
            </w:r>
            <w:r w:rsidRPr="00017133">
              <w:rPr>
                <w:rFonts w:ascii="GHEA Grapalat" w:eastAsia="Calibri" w:hAnsi="GHEA Grapalat" w:cs="Sylfaen"/>
                <w:bCs/>
                <w:sz w:val="20"/>
                <w:szCs w:val="20"/>
              </w:rPr>
              <w:t>րու</w:t>
            </w:r>
            <w:r w:rsidRPr="00017133">
              <w:rPr>
                <w:rFonts w:ascii="GHEA Grapalat" w:eastAsia="Calibri" w:hAnsi="GHEA Grapalat" w:cs="Sylfaen"/>
                <w:bCs/>
                <w:sz w:val="20"/>
                <w:szCs w:val="20"/>
                <w:lang w:val="ru-RU"/>
              </w:rPr>
              <w:t>թյուններով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Մասնավորապես</w:t>
            </w:r>
            <w:r w:rsidRPr="00017133">
              <w:rPr>
                <w:rFonts w:ascii="GHEA Grapalat" w:eastAsia="Calibri" w:hAnsi="GHEA Grapalat" w:cs="Sylfaen"/>
                <w:bCs/>
                <w:sz w:val="20"/>
                <w:szCs w:val="20"/>
                <w:lang w:val="af-ZA"/>
              </w:rPr>
              <w:t>, «</w:t>
            </w:r>
            <w:r w:rsidRPr="00017133">
              <w:rPr>
                <w:rFonts w:ascii="GHEA Grapalat" w:eastAsia="Calibri" w:hAnsi="GHEA Grapalat" w:cs="Sylfaen"/>
                <w:bCs/>
                <w:sz w:val="20"/>
                <w:szCs w:val="20"/>
                <w:lang w:val="ru-RU"/>
              </w:rPr>
              <w:t>Արտադրական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պատահարների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աշխատողներին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փոխհատուցելու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մասին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Աշխատանքի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միջազգային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կազմակերպության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lastRenderedPageBreak/>
              <w:t>թիվ</w:t>
            </w:r>
            <w:r w:rsidRPr="00017133">
              <w:rPr>
                <w:rFonts w:ascii="GHEA Grapalat" w:eastAsia="Calibri" w:hAnsi="GHEA Grapalat" w:cs="Sylfaen"/>
                <w:bCs/>
                <w:sz w:val="20"/>
                <w:szCs w:val="20"/>
                <w:lang w:val="af-ZA"/>
              </w:rPr>
              <w:t xml:space="preserve"> 17 </w:t>
            </w:r>
            <w:r w:rsidRPr="00017133">
              <w:rPr>
                <w:rFonts w:ascii="GHEA Grapalat" w:eastAsia="Calibri" w:hAnsi="GHEA Grapalat" w:cs="Sylfaen"/>
                <w:bCs/>
                <w:sz w:val="20"/>
                <w:szCs w:val="20"/>
                <w:lang w:val="ru-RU"/>
              </w:rPr>
              <w:t>կոնվենցիայի</w:t>
            </w:r>
            <w:r w:rsidRPr="00017133">
              <w:rPr>
                <w:rFonts w:ascii="GHEA Grapalat" w:eastAsia="Calibri" w:hAnsi="GHEA Grapalat" w:cs="Sylfaen"/>
                <w:bCs/>
                <w:sz w:val="20"/>
                <w:szCs w:val="20"/>
                <w:lang w:val="af-ZA"/>
              </w:rPr>
              <w:t xml:space="preserve"> 11-</w:t>
            </w:r>
            <w:r w:rsidRPr="00017133">
              <w:rPr>
                <w:rFonts w:ascii="GHEA Grapalat" w:eastAsia="Calibri" w:hAnsi="GHEA Grapalat" w:cs="Sylfaen"/>
                <w:bCs/>
                <w:sz w:val="20"/>
                <w:szCs w:val="20"/>
                <w:lang w:val="ru-RU"/>
              </w:rPr>
              <w:t>րդ</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հոդվածի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համաձայն՝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ազգային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օրենսդրությունը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հաշվի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առնելով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ազգային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առանձնահատկությունները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նախատեսում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դրույթներ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որոնք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գործատուի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ապահովագրողի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անվճարունակության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բոլոր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հանգամանքներում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առավել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համարժեք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կերպով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կապահովեն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փոխհատուցման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վճարումը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պատահարից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տուժածներին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մահվան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դեպքում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նրանց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խնամքի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տակ</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գտնվող</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անձանց</w:t>
            </w:r>
            <w:r w:rsidRPr="00017133">
              <w:rPr>
                <w:rFonts w:ascii="GHEA Grapalat" w:eastAsia="Calibri" w:hAnsi="GHEA Grapalat" w:cs="Sylfaen"/>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Այս</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առումով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գտնում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ենք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Հայատանի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Հանրապետությունը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որդեգրել</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է</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պետական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աջակցություն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տրամադրելու</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քաղաքականությունը</w:t>
            </w:r>
            <w:r w:rsidRPr="00017133">
              <w:rPr>
                <w:rFonts w:ascii="GHEA Grapalat" w:eastAsia="Calibri" w:hAnsi="GHEA Grapalat" w:cs="Sylfaen"/>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Հետևաբար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գտնում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ենք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նախագծի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կարգավորումների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համաձայն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պետության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վրա</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կդրվի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անհամաչափ</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ծանր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lang w:val="ru-RU"/>
              </w:rPr>
              <w:t>բեռ</w:t>
            </w:r>
            <w:r w:rsidRPr="00017133">
              <w:rPr>
                <w:rFonts w:ascii="GHEA Grapalat" w:eastAsia="Calibri" w:hAnsi="GHEA Grapalat" w:cs="Sylfaen"/>
                <w:bCs/>
                <w:sz w:val="20"/>
                <w:szCs w:val="20"/>
                <w:lang w:val="af-ZA"/>
              </w:rPr>
              <w:t>:</w:t>
            </w:r>
          </w:p>
          <w:p w:rsidR="00017133" w:rsidRPr="00017133" w:rsidRDefault="00017133" w:rsidP="00017133">
            <w:pPr>
              <w:widowControl w:val="0"/>
              <w:jc w:val="both"/>
              <w:textAlignment w:val="baseline"/>
              <w:rPr>
                <w:rFonts w:ascii="GHEA Grapalat" w:eastAsia="Calibri" w:hAnsi="GHEA Grapalat" w:cs="Sylfaen"/>
                <w:bCs/>
                <w:sz w:val="20"/>
                <w:szCs w:val="20"/>
                <w:lang w:val="af-ZA"/>
              </w:rPr>
            </w:pP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Ելնելով</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վերոգրյալից՝</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գտնում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ենք</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որ</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նախագծի</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ընդունման</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անհրաժեշտությունը</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բացակայում</w:t>
            </w:r>
            <w:r w:rsidRPr="00017133">
              <w:rPr>
                <w:rFonts w:ascii="GHEA Grapalat" w:eastAsia="Calibri" w:hAnsi="GHEA Grapalat" w:cs="Sylfaen"/>
                <w:bCs/>
                <w:sz w:val="20"/>
                <w:szCs w:val="20"/>
                <w:lang w:val="af-ZA"/>
              </w:rPr>
              <w:t xml:space="preserve"> </w:t>
            </w:r>
            <w:r w:rsidRPr="00017133">
              <w:rPr>
                <w:rFonts w:ascii="GHEA Grapalat" w:eastAsia="Calibri" w:hAnsi="GHEA Grapalat" w:cs="Sylfaen"/>
                <w:bCs/>
                <w:sz w:val="20"/>
                <w:szCs w:val="20"/>
              </w:rPr>
              <w:t>է</w:t>
            </w:r>
            <w:r w:rsidRPr="00017133">
              <w:rPr>
                <w:rFonts w:ascii="GHEA Grapalat" w:eastAsia="Calibri" w:hAnsi="GHEA Grapalat" w:cs="Sylfaen"/>
                <w:bCs/>
                <w:sz w:val="20"/>
                <w:szCs w:val="20"/>
                <w:lang w:val="af-ZA"/>
              </w:rPr>
              <w:t>:</w:t>
            </w:r>
          </w:p>
          <w:p w:rsidR="00017133" w:rsidRPr="00017133" w:rsidRDefault="00017133" w:rsidP="00017133">
            <w:pPr>
              <w:jc w:val="both"/>
              <w:rPr>
                <w:rFonts w:ascii="GHEA Grapalat" w:hAnsi="GHEA Grapalat"/>
                <w:sz w:val="20"/>
                <w:szCs w:val="20"/>
                <w:lang w:eastAsia="ru-RU"/>
              </w:rPr>
            </w:pPr>
          </w:p>
        </w:tc>
        <w:tc>
          <w:tcPr>
            <w:tcW w:w="3579" w:type="dxa"/>
          </w:tcPr>
          <w:p w:rsidR="00017133" w:rsidRPr="00017133" w:rsidRDefault="00017133" w:rsidP="00017133">
            <w:pPr>
              <w:ind w:right="-15"/>
              <w:jc w:val="both"/>
              <w:rPr>
                <w:rFonts w:ascii="GHEA Grapalat" w:hAnsi="GHEA Grapalat"/>
                <w:spacing w:val="-6"/>
                <w:sz w:val="20"/>
                <w:szCs w:val="20"/>
                <w:lang w:val="af-ZA" w:eastAsia="ru-RU"/>
              </w:rPr>
            </w:pPr>
            <w:r w:rsidRPr="00017133">
              <w:rPr>
                <w:rFonts w:ascii="GHEA Grapalat" w:hAnsi="GHEA Grapalat" w:cs="Sylfaen"/>
                <w:sz w:val="20"/>
                <w:szCs w:val="20"/>
                <w:lang w:val="af-ZA"/>
              </w:rPr>
              <w:lastRenderedPageBreak/>
              <w:t xml:space="preserve">Չի ընդունվել: </w:t>
            </w:r>
            <w:r w:rsidRPr="00017133">
              <w:rPr>
                <w:rFonts w:ascii="GHEA Grapalat" w:hAnsi="GHEA Grapalat"/>
                <w:spacing w:val="-6"/>
                <w:sz w:val="20"/>
                <w:szCs w:val="20"/>
                <w:lang w:val="af-ZA" w:eastAsia="ru-RU"/>
              </w:rPr>
              <w:t xml:space="preserve">ՀՀ քաղաքացիական օրենսգրքի 1086-րդ հոդվածի կարգավորման համաձայն՝ կյանքին կամ առողջությանը պատճառված վնասի համար սահմանված կարգով պատասխանատու ճանաչված իրավաբանական անձի վերակազմակերպման դեպքում համապատասխան հատուցում վճարելու պարտականությունը կրում է նրա իրավահաջորդը: Նրան ներկայացվում են վնասի հատուցման մասին պահանջները: </w:t>
            </w:r>
          </w:p>
          <w:p w:rsidR="00017133" w:rsidRPr="00017133" w:rsidRDefault="00017133" w:rsidP="00017133">
            <w:pPr>
              <w:ind w:right="-15" w:firstLine="72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Նշված հոդվածի 2-րդ մասի համաձայն՝ կյանքին կամ առողջությանը պատճառված վնասի համար սահմանված կարգով պատասխանատու ճանաչված իրավաբանական անձի լուծարման դեպքում համապատասխան վճարներն օրենքով կամ այլ իրավական ակտերով սահմանված կանոններով կապիտալացվում են` դրանք տուժողին վճարելու համար: </w:t>
            </w:r>
          </w:p>
          <w:p w:rsidR="00017133" w:rsidRPr="00017133" w:rsidRDefault="00017133" w:rsidP="00017133">
            <w:pPr>
              <w:ind w:right="-15" w:firstLine="72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Կյանքին կամ առողջությանը </w:t>
            </w:r>
            <w:r w:rsidRPr="00017133">
              <w:rPr>
                <w:rFonts w:ascii="GHEA Grapalat" w:hAnsi="GHEA Grapalat"/>
                <w:spacing w:val="-6"/>
                <w:sz w:val="20"/>
                <w:szCs w:val="20"/>
                <w:lang w:val="af-ZA" w:eastAsia="ru-RU"/>
              </w:rPr>
              <w:lastRenderedPageBreak/>
              <w:t xml:space="preserve">պատճառված վնասի համար հատուցում կատարելու  պարտականություն կրող կազմակերպության բացակայության դեպքերում վնասի հատուցման </w:t>
            </w:r>
            <w:r w:rsidRPr="00017133">
              <w:rPr>
                <w:rFonts w:ascii="GHEA Grapalat" w:hAnsi="GHEA Grapalat"/>
                <w:b/>
                <w:spacing w:val="-6"/>
                <w:sz w:val="20"/>
                <w:szCs w:val="20"/>
                <w:lang w:val="af-ZA" w:eastAsia="ru-RU"/>
              </w:rPr>
              <w:t>հարցերը ՀՀ քաղաքացիական օրենսգրքով չեն կարգավորվում:</w:t>
            </w:r>
            <w:r w:rsidRPr="00017133">
              <w:rPr>
                <w:rFonts w:ascii="GHEA Grapalat" w:hAnsi="GHEA Grapalat"/>
                <w:spacing w:val="-6"/>
                <w:sz w:val="20"/>
                <w:szCs w:val="20"/>
                <w:lang w:val="af-ZA" w:eastAsia="ru-RU"/>
              </w:rPr>
              <w:t xml:space="preserve"> </w:t>
            </w:r>
          </w:p>
          <w:p w:rsidR="00017133" w:rsidRPr="00017133" w:rsidRDefault="00017133" w:rsidP="00017133">
            <w:pPr>
              <w:ind w:right="-15"/>
              <w:jc w:val="both"/>
              <w:rPr>
                <w:rFonts w:ascii="GHEA Grapalat" w:hAnsi="GHEA Grapalat" w:cs="Sylfaen"/>
                <w:sz w:val="20"/>
                <w:szCs w:val="20"/>
                <w:lang w:val="af-ZA"/>
              </w:rPr>
            </w:pPr>
            <w:r w:rsidRPr="00017133">
              <w:rPr>
                <w:rFonts w:ascii="GHEA Grapalat" w:hAnsi="GHEA Grapalat" w:cs="Sylfaen"/>
                <w:sz w:val="20"/>
                <w:szCs w:val="20"/>
                <w:lang w:val="af-ZA"/>
              </w:rPr>
              <w:t>ՀՀ օրենսդրական գործող կարգավորումների շրջանակներում ներկայում կարգավորումից դուրս են մնում աշխատանքի վայրում դժբախտ դեպքերի և մասնագիտական հիվանդությունների արդյունքում այն անձանց կյանքին և առողջությանը պատճառված վնասի հատուցման  խնդիրները, որոնց պատճառված վնասի համար պատասխանատու ճանաչված կազմակերպությունները լուծարվել են 2004 թվականի օգոստոսի 26-ից հետո (</w:t>
            </w:r>
            <w:r w:rsidRPr="00017133">
              <w:rPr>
                <w:rFonts w:ascii="GHEA Grapalat" w:hAnsi="GHEA Grapalat"/>
                <w:spacing w:val="-6"/>
                <w:sz w:val="20"/>
                <w:szCs w:val="20"/>
                <w:lang w:val="af-ZA" w:eastAsia="ru-RU"/>
              </w:rPr>
              <w:t>ՀՀ կառավարության 2004թ. հուլիսի 22-ի N 1094-Ն որոշումն ուժի մեջ մտնելուց հետո)</w:t>
            </w:r>
            <w:r w:rsidRPr="00017133">
              <w:rPr>
                <w:rFonts w:ascii="GHEA Grapalat" w:hAnsi="GHEA Grapalat" w:cs="Sylfaen"/>
                <w:sz w:val="20"/>
                <w:szCs w:val="20"/>
                <w:lang w:val="hy-AM"/>
              </w:rPr>
              <w:t>, որի հե</w:t>
            </w:r>
            <w:r w:rsidRPr="00017133">
              <w:rPr>
                <w:rFonts w:ascii="GHEA Grapalat" w:hAnsi="GHEA Grapalat" w:cs="Sylfaen"/>
                <w:sz w:val="20"/>
                <w:szCs w:val="20"/>
              </w:rPr>
              <w:t>տ</w:t>
            </w:r>
            <w:r w:rsidRPr="00017133">
              <w:rPr>
                <w:rFonts w:ascii="GHEA Grapalat" w:hAnsi="GHEA Grapalat" w:cs="Sylfaen"/>
                <w:sz w:val="20"/>
                <w:szCs w:val="20"/>
                <w:lang w:val="hy-AM"/>
              </w:rPr>
              <w:t xml:space="preserve">ևանքով </w:t>
            </w:r>
            <w:r w:rsidRPr="00017133">
              <w:rPr>
                <w:rFonts w:ascii="GHEA Grapalat" w:hAnsi="GHEA Grapalat" w:cs="Sylfaen"/>
                <w:sz w:val="20"/>
                <w:szCs w:val="20"/>
                <w:lang w:val="af-ZA"/>
              </w:rPr>
              <w:t>վնասի հատուցումը չի շարունակվում:</w:t>
            </w:r>
          </w:p>
          <w:p w:rsidR="00017133" w:rsidRPr="00017133" w:rsidRDefault="00017133" w:rsidP="00017133">
            <w:pPr>
              <w:ind w:right="126" w:firstLine="237"/>
              <w:jc w:val="both"/>
              <w:rPr>
                <w:rFonts w:ascii="GHEA Grapalat" w:hAnsi="GHEA Grapalat"/>
                <w:spacing w:val="-6"/>
                <w:sz w:val="20"/>
                <w:szCs w:val="20"/>
                <w:lang w:val="af-ZA" w:eastAsia="ru-RU"/>
              </w:rPr>
            </w:pPr>
            <w:r w:rsidRPr="00017133">
              <w:rPr>
                <w:rFonts w:ascii="GHEA Grapalat" w:hAnsi="GHEA Grapalat" w:cs="Sylfaen"/>
                <w:color w:val="000000" w:themeColor="text1"/>
                <w:sz w:val="20"/>
                <w:szCs w:val="20"/>
                <w:lang w:val="hy-AM"/>
              </w:rPr>
              <w:t>Միաժամանակ, պետք է նշել նաև, որ մի շարք դեպքերում</w:t>
            </w:r>
            <w:r w:rsidRPr="00017133">
              <w:rPr>
                <w:rFonts w:ascii="GHEA Grapalat" w:hAnsi="GHEA Grapalat" w:cs="Sylfaen"/>
                <w:color w:val="000000" w:themeColor="text1"/>
                <w:sz w:val="20"/>
                <w:szCs w:val="20"/>
              </w:rPr>
              <w:t xml:space="preserve"> էլ</w:t>
            </w:r>
            <w:r w:rsidRPr="00017133">
              <w:rPr>
                <w:rFonts w:ascii="GHEA Grapalat" w:hAnsi="GHEA Grapalat" w:cs="Sylfaen"/>
                <w:color w:val="000000" w:themeColor="text1"/>
                <w:sz w:val="20"/>
                <w:szCs w:val="20"/>
                <w:lang w:val="hy-AM"/>
              </w:rPr>
              <w:t>՝ մինչև ՀՀ</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կառավարության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b/>
                <w:color w:val="000000" w:themeColor="text1"/>
                <w:sz w:val="20"/>
                <w:szCs w:val="20"/>
                <w:lang w:val="af-ZA"/>
              </w:rPr>
              <w:t xml:space="preserve">2004 </w:t>
            </w:r>
            <w:r w:rsidRPr="00017133">
              <w:rPr>
                <w:rFonts w:ascii="GHEA Grapalat" w:hAnsi="GHEA Grapalat" w:cs="Sylfaen"/>
                <w:b/>
                <w:color w:val="000000" w:themeColor="text1"/>
                <w:sz w:val="20"/>
                <w:szCs w:val="20"/>
                <w:lang w:val="hy-AM"/>
              </w:rPr>
              <w:t>թվականի</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հուլիսի</w:t>
            </w:r>
            <w:r w:rsidRPr="00017133">
              <w:rPr>
                <w:rFonts w:ascii="GHEA Grapalat" w:hAnsi="GHEA Grapalat" w:cs="Sylfaen"/>
                <w:color w:val="000000" w:themeColor="text1"/>
                <w:sz w:val="20"/>
                <w:szCs w:val="20"/>
                <w:lang w:val="af-ZA"/>
              </w:rPr>
              <w:t xml:space="preserve"> 22-</w:t>
            </w:r>
            <w:r w:rsidRPr="00017133">
              <w:rPr>
                <w:rFonts w:ascii="GHEA Grapalat" w:hAnsi="GHEA Grapalat" w:cs="Sylfaen"/>
                <w:color w:val="000000" w:themeColor="text1"/>
                <w:sz w:val="20"/>
                <w:szCs w:val="20"/>
                <w:lang w:val="hy-AM"/>
              </w:rPr>
              <w:t>ի</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bCs/>
                <w:color w:val="000000" w:themeColor="text1"/>
                <w:sz w:val="20"/>
                <w:szCs w:val="20"/>
                <w:lang w:val="hy-AM"/>
              </w:rPr>
              <w:t>N</w:t>
            </w:r>
            <w:r w:rsidRPr="00017133">
              <w:rPr>
                <w:rFonts w:ascii="GHEA Grapalat" w:hAnsi="GHEA Grapalat" w:cs="Sylfaen"/>
                <w:color w:val="000000" w:themeColor="text1"/>
                <w:sz w:val="20"/>
                <w:szCs w:val="20"/>
                <w:lang w:val="af-ZA"/>
              </w:rPr>
              <w:t xml:space="preserve"> 1094-</w:t>
            </w:r>
            <w:r w:rsidRPr="00017133">
              <w:rPr>
                <w:rFonts w:ascii="GHEA Grapalat" w:hAnsi="GHEA Grapalat" w:cs="Sylfaen"/>
                <w:color w:val="000000" w:themeColor="text1"/>
                <w:sz w:val="20"/>
                <w:szCs w:val="20"/>
                <w:lang w:val="hy-AM"/>
              </w:rPr>
              <w:t>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 xml:space="preserve">որոշման ընդունումը՝ իրենց աշխատանքի ընթացքում </w:t>
            </w:r>
            <w:r w:rsidRPr="00017133">
              <w:rPr>
                <w:rFonts w:ascii="GHEA Grapalat" w:hAnsi="GHEA Grapalat" w:cs="Sylfaen"/>
                <w:sz w:val="20"/>
                <w:szCs w:val="20"/>
                <w:lang w:val="hy-AM"/>
              </w:rPr>
              <w:t>վնաս ստացած</w:t>
            </w:r>
            <w:r w:rsidRPr="00017133">
              <w:rPr>
                <w:rFonts w:ascii="GHEA Grapalat" w:hAnsi="GHEA Grapalat" w:cs="Sylfaen"/>
                <w:color w:val="000000" w:themeColor="text1"/>
                <w:sz w:val="20"/>
                <w:szCs w:val="20"/>
                <w:lang w:val="hy-AM"/>
              </w:rPr>
              <w:t xml:space="preserve"> աշխատողները, համապատասխան </w:t>
            </w:r>
            <w:r w:rsidRPr="00017133">
              <w:rPr>
                <w:rFonts w:ascii="GHEA Grapalat" w:hAnsi="GHEA Grapalat" w:cs="Sylfaen"/>
                <w:color w:val="000000" w:themeColor="text1"/>
                <w:sz w:val="20"/>
                <w:szCs w:val="20"/>
                <w:lang w:val="hy-AM"/>
              </w:rPr>
              <w:lastRenderedPageBreak/>
              <w:t>իրավակարգավորումների մասին տեղեկացված չլինելու պատճառով չեն դիմել սոցիալական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ապահովության</w:t>
            </w:r>
            <w:r w:rsidRPr="00017133">
              <w:rPr>
                <w:rFonts w:ascii="GHEA Grapalat" w:hAnsi="GHEA Grapalat" w:cs="Sylfaen"/>
                <w:color w:val="000000" w:themeColor="text1"/>
                <w:sz w:val="20"/>
                <w:szCs w:val="20"/>
                <w:lang w:val="af-ZA"/>
              </w:rPr>
              <w:t xml:space="preserve"> </w:t>
            </w:r>
            <w:r w:rsidRPr="00017133">
              <w:rPr>
                <w:rFonts w:ascii="GHEA Grapalat" w:hAnsi="GHEA Grapalat" w:cs="Sylfaen"/>
                <w:color w:val="000000" w:themeColor="text1"/>
                <w:sz w:val="20"/>
                <w:szCs w:val="20"/>
                <w:lang w:val="hy-AM"/>
              </w:rPr>
              <w:t xml:space="preserve">մարմին՝ երբ գործատուն լուծարվել է, և վերոնշյալ որոշումն ուժի մեջ մտնելուց հետո </w:t>
            </w:r>
            <w:r w:rsidRPr="00017133">
              <w:rPr>
                <w:rFonts w:ascii="GHEA Grapalat" w:hAnsi="GHEA Grapalat" w:cs="Sylfaen"/>
                <w:b/>
                <w:color w:val="000000" w:themeColor="text1"/>
                <w:sz w:val="20"/>
                <w:szCs w:val="20"/>
                <w:lang w:val="hy-AM"/>
              </w:rPr>
              <w:t>որևէ փոխհատուցում ստանալու հնարավորություն չեն ունեցել և առ այսօր չունեն։</w:t>
            </w:r>
          </w:p>
          <w:p w:rsidR="00017133" w:rsidRPr="00017133" w:rsidRDefault="00017133" w:rsidP="00017133">
            <w:pPr>
              <w:ind w:right="126" w:firstLine="32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Ներկայացված նախագիծն ուղղված է վերոնշյալ անձանց վնասի հատուցում ստանալու իրավունքի իրացման ապահովմանը:</w:t>
            </w:r>
          </w:p>
          <w:p w:rsidR="00017133" w:rsidRPr="00017133" w:rsidRDefault="00017133" w:rsidP="00017133">
            <w:pPr>
              <w:ind w:right="126" w:firstLine="32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Գտնում ենք, որ նախագիծը որևէ կերպ չի հակասում ՀՀ քաղաքացիական օրենսգրքի 64-րդ հոդվածի, քանի որ նախագծի նպատակը պետության վրա լուծարված իրավաբանական անձի իրավահաջորդ հանդիսանալու պարտականություն դնելը չէ, այլ նման կարգավորման անհրաժեշտությունը, որը քաղաքացիների վնասի հատուցում ստանալու արդարացի պահանջի բավարարումից  բացի, բխում է նաև ՀՀ ստանձնած միջազգային պարտավորություններից:</w:t>
            </w:r>
          </w:p>
          <w:p w:rsidR="00017133" w:rsidRPr="00017133" w:rsidRDefault="00017133" w:rsidP="00017133">
            <w:pPr>
              <w:ind w:right="126" w:firstLine="327"/>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Մասնավորապես.</w:t>
            </w:r>
          </w:p>
          <w:p w:rsidR="00017133" w:rsidRPr="00017133" w:rsidRDefault="00017133" w:rsidP="00017133">
            <w:pPr>
              <w:ind w:right="126" w:firstLine="450"/>
              <w:jc w:val="both"/>
              <w:rPr>
                <w:rFonts w:ascii="GHEA Grapalat" w:hAnsi="GHEA Grapalat"/>
                <w:spacing w:val="-6"/>
                <w:sz w:val="20"/>
                <w:szCs w:val="20"/>
                <w:lang w:val="af-ZA" w:eastAsia="ru-RU"/>
              </w:rPr>
            </w:pPr>
            <w:r w:rsidRPr="00017133">
              <w:rPr>
                <w:rFonts w:ascii="GHEA Grapalat" w:hAnsi="GHEA Grapalat"/>
                <w:spacing w:val="-6"/>
                <w:sz w:val="20"/>
                <w:szCs w:val="20"/>
                <w:lang w:val="af-ZA" w:eastAsia="ru-RU"/>
              </w:rPr>
              <w:t xml:space="preserve">Վերանայված եվրոպական սոցիալական խարտիայի 12-րդ հոդվածի 1-ին և 3-րդ մասերի համաձայն՝ </w:t>
            </w:r>
            <w:r w:rsidRPr="00017133">
              <w:rPr>
                <w:rFonts w:ascii="GHEA Grapalat" w:hAnsi="GHEA Grapalat"/>
                <w:spacing w:val="-6"/>
                <w:sz w:val="20"/>
                <w:szCs w:val="20"/>
                <w:lang w:val="af-ZA" w:eastAsia="ru-RU"/>
              </w:rPr>
              <w:lastRenderedPageBreak/>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իրավունքի արդյունավետ կիրառումն ապահովելու նպատակով Կողմերը պարտավորվում են հաստատել</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համակարգ կամ այն պահպանել, փորձել</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սոցիալական</w:t>
            </w:r>
            <w:r w:rsidRPr="00017133">
              <w:rPr>
                <w:rFonts w:ascii="Courier New" w:hAnsi="Courier New" w:cs="Courier New"/>
                <w:spacing w:val="-6"/>
                <w:sz w:val="20"/>
                <w:szCs w:val="20"/>
                <w:lang w:val="af-ZA" w:eastAsia="ru-RU"/>
              </w:rPr>
              <w:t> </w:t>
            </w:r>
            <w:r w:rsidRPr="00017133">
              <w:rPr>
                <w:rFonts w:ascii="GHEA Grapalat" w:hAnsi="GHEA Grapalat"/>
                <w:spacing w:val="-6"/>
                <w:sz w:val="20"/>
                <w:szCs w:val="20"/>
                <w:lang w:val="af-ZA" w:eastAsia="ru-RU"/>
              </w:rPr>
              <w:t>ապահովության համակարգը աստիճանաբար բարձրացնել ավելի բարձր մակարդակի:</w:t>
            </w:r>
          </w:p>
          <w:p w:rsidR="00017133" w:rsidRPr="00017133" w:rsidRDefault="00017133" w:rsidP="00017133">
            <w:pPr>
              <w:ind w:firstLine="720"/>
              <w:jc w:val="both"/>
              <w:rPr>
                <w:rFonts w:ascii="GHEA Grapalat" w:hAnsi="GHEA Grapalat" w:cs="IRTEK Courier"/>
                <w:sz w:val="20"/>
                <w:szCs w:val="20"/>
                <w:lang w:val="hy-AM"/>
              </w:rPr>
            </w:pPr>
            <w:r w:rsidRPr="00017133">
              <w:rPr>
                <w:rFonts w:ascii="GHEA Grapalat" w:hAnsi="GHEA Grapalat" w:cs="Sylfaen"/>
                <w:sz w:val="20"/>
                <w:szCs w:val="20"/>
              </w:rPr>
              <w:t>Հ</w:t>
            </w:r>
            <w:r w:rsidRPr="00017133">
              <w:rPr>
                <w:rFonts w:ascii="GHEA Grapalat" w:hAnsi="GHEA Grapalat" w:cs="Sylfaen"/>
                <w:sz w:val="20"/>
                <w:szCs w:val="20"/>
                <w:lang w:val="hy-AM"/>
              </w:rPr>
              <w:t>արկ է նշել նաև, որ Հայաստանի Հանրապետությունը աշխատանքային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պարտականությունների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կատարման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հետ կապված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խեղումով,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նագիտական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հիվանդությամբ</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առողջության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այլ</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աշխատողներին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պատճառված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փոխհատուցման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պարտավորություններ է ստանձնել</w:t>
            </w:r>
            <w:r w:rsidRPr="00017133">
              <w:rPr>
                <w:rFonts w:ascii="GHEA Grapalat" w:hAnsi="GHEA Grapalat" w:cs="Sylfaen"/>
                <w:sz w:val="20"/>
                <w:szCs w:val="20"/>
                <w:lang w:val="af-ZA"/>
              </w:rPr>
              <w:t xml:space="preserve"> </w:t>
            </w:r>
            <w:r w:rsidRPr="00017133">
              <w:rPr>
                <w:rFonts w:ascii="GHEA Grapalat" w:hAnsi="GHEA Grapalat" w:cs="Sylfaen"/>
                <w:sz w:val="20"/>
                <w:szCs w:val="20"/>
              </w:rPr>
              <w:t>նաև</w:t>
            </w:r>
            <w:r w:rsidRPr="00017133">
              <w:rPr>
                <w:rFonts w:ascii="GHEA Grapalat" w:hAnsi="GHEA Grapalat" w:cs="Sylfaen"/>
                <w:sz w:val="20"/>
                <w:szCs w:val="20"/>
                <w:lang w:val="hy-AM"/>
              </w:rPr>
              <w:t xml:space="preserve"> Աշխատանքի միջազգային կազմակերպության </w:t>
            </w:r>
            <w:r w:rsidRPr="00017133">
              <w:rPr>
                <w:rFonts w:ascii="GHEA Grapalat" w:hAnsi="GHEA Grapalat"/>
                <w:color w:val="000000" w:themeColor="text1"/>
                <w:sz w:val="20"/>
                <w:szCs w:val="20"/>
                <w:lang w:val="af-ZA"/>
              </w:rPr>
              <w:t>«</w:t>
            </w:r>
            <w:r w:rsidRPr="00017133">
              <w:rPr>
                <w:rFonts w:ascii="GHEA Grapalat" w:hAnsi="GHEA Grapalat" w:cs="Sylfaen"/>
                <w:color w:val="000000" w:themeColor="text1"/>
                <w:sz w:val="20"/>
                <w:szCs w:val="20"/>
                <w:lang w:val="hy-AM"/>
              </w:rPr>
              <w:t>Արտադրական պատահարների դեպքում աշխատողներին փոխհատուցելու մասին</w:t>
            </w:r>
            <w:r w:rsidRPr="00017133">
              <w:rPr>
                <w:rFonts w:ascii="GHEA Grapalat" w:hAnsi="GHEA Grapalat"/>
                <w:color w:val="000000" w:themeColor="text1"/>
                <w:sz w:val="20"/>
                <w:szCs w:val="20"/>
                <w:lang w:val="af-ZA"/>
              </w:rPr>
              <w:t>»</w:t>
            </w:r>
            <w:r w:rsidRPr="00017133">
              <w:rPr>
                <w:rFonts w:ascii="GHEA Grapalat" w:hAnsi="GHEA Grapalat"/>
                <w:color w:val="000000" w:themeColor="text1"/>
                <w:sz w:val="20"/>
                <w:szCs w:val="20"/>
                <w:lang w:val="hy-AM"/>
              </w:rPr>
              <w:t xml:space="preserve"> </w:t>
            </w:r>
            <w:r w:rsidRPr="00017133">
              <w:rPr>
                <w:rFonts w:ascii="GHEA Grapalat" w:hAnsi="GHEA Grapalat" w:cs="Sylfaen"/>
                <w:sz w:val="20"/>
                <w:szCs w:val="20"/>
                <w:lang w:val="hy-AM"/>
              </w:rPr>
              <w:t xml:space="preserve">թիվ 17, «Մասնագիտական հիանդությունների դեպքում աշխատողներին փոխհատուցման մասին» թիվ 18 կոնվենցիաներով, ինչպես նաև </w:t>
            </w:r>
            <w:r w:rsidRPr="00017133">
              <w:rPr>
                <w:rFonts w:ascii="GHEA Grapalat" w:hAnsi="GHEA Grapalat" w:cs="IRTEK Courier"/>
                <w:sz w:val="20"/>
                <w:szCs w:val="20"/>
                <w:lang w:val="hy-AM"/>
              </w:rPr>
              <w:t xml:space="preserve">1994 </w:t>
            </w:r>
            <w:r w:rsidRPr="00017133">
              <w:rPr>
                <w:rFonts w:ascii="GHEA Grapalat" w:hAnsi="GHEA Grapalat" w:cs="Sylfaen"/>
                <w:sz w:val="20"/>
                <w:szCs w:val="20"/>
                <w:lang w:val="hy-AM"/>
              </w:rPr>
              <w:t>թվականի</w:t>
            </w:r>
            <w:r w:rsidRPr="00017133">
              <w:rPr>
                <w:rFonts w:ascii="GHEA Grapalat" w:hAnsi="GHEA Grapalat" w:cs="IRTEK Courier"/>
                <w:sz w:val="20"/>
                <w:szCs w:val="20"/>
                <w:lang w:val="hy-AM"/>
              </w:rPr>
              <w:t xml:space="preserve"> u</w:t>
            </w:r>
            <w:r w:rsidRPr="00017133">
              <w:rPr>
                <w:rFonts w:ascii="GHEA Grapalat" w:hAnsi="GHEA Grapalat" w:cs="Sylfaen"/>
                <w:sz w:val="20"/>
                <w:szCs w:val="20"/>
                <w:lang w:val="hy-AM"/>
              </w:rPr>
              <w:t>եպտեմբերի</w:t>
            </w:r>
            <w:r w:rsidRPr="00017133">
              <w:rPr>
                <w:rFonts w:ascii="GHEA Grapalat" w:hAnsi="GHEA Grapalat" w:cs="IRTEK Courier"/>
                <w:sz w:val="20"/>
                <w:szCs w:val="20"/>
                <w:lang w:val="hy-AM"/>
              </w:rPr>
              <w:t xml:space="preserve"> 9-</w:t>
            </w:r>
            <w:r w:rsidRPr="00017133">
              <w:rPr>
                <w:rFonts w:ascii="GHEA Grapalat" w:hAnsi="GHEA Grapalat" w:cs="Sylfaen"/>
                <w:sz w:val="20"/>
                <w:szCs w:val="20"/>
                <w:lang w:val="hy-AM"/>
              </w:rPr>
              <w:t>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Մո</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կվայում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ԱՊՀ</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անդամ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պետությունների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կառավարությունների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lastRenderedPageBreak/>
              <w:t>ղեկավարների</w:t>
            </w:r>
            <w:r w:rsidRPr="00017133">
              <w:rPr>
                <w:rFonts w:ascii="GHEA Grapalat" w:hAnsi="GHEA Grapalat" w:cs="IRTEK Courier"/>
                <w:sz w:val="20"/>
                <w:szCs w:val="20"/>
                <w:lang w:val="hy-AM"/>
              </w:rPr>
              <w:t xml:space="preserve"> u</w:t>
            </w:r>
            <w:r w:rsidRPr="00017133">
              <w:rPr>
                <w:rFonts w:ascii="GHEA Grapalat" w:hAnsi="GHEA Grapalat" w:cs="Sylfaen"/>
                <w:sz w:val="20"/>
                <w:szCs w:val="20"/>
                <w:lang w:val="hy-AM"/>
              </w:rPr>
              <w:t>տորագրած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Աշխատանքային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պարտականությունների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կատարման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հետ կապված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խեղումով,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նագիտական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հիվանդությամբ</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կամ</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առողջության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այլ</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ումով</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աշխատողներին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պատճառված</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վնա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փոխհատուցման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իրավունքների</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փոխադարձ</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ճանաչման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մա</w:t>
            </w:r>
            <w:r w:rsidRPr="00017133">
              <w:rPr>
                <w:rFonts w:ascii="GHEA Grapalat" w:hAnsi="GHEA Grapalat" w:cs="IRTEK Courier"/>
                <w:sz w:val="20"/>
                <w:szCs w:val="20"/>
                <w:lang w:val="hy-AM"/>
              </w:rPr>
              <w:t>u</w:t>
            </w:r>
            <w:r w:rsidRPr="00017133">
              <w:rPr>
                <w:rFonts w:ascii="GHEA Grapalat" w:hAnsi="GHEA Grapalat" w:cs="Sylfaen"/>
                <w:sz w:val="20"/>
                <w:szCs w:val="20"/>
                <w:lang w:val="hy-AM"/>
              </w:rPr>
              <w:t>ին»</w:t>
            </w:r>
            <w:r w:rsidRPr="00017133">
              <w:rPr>
                <w:rFonts w:ascii="GHEA Grapalat" w:hAnsi="GHEA Grapalat" w:cs="IRTEK Courier"/>
                <w:sz w:val="20"/>
                <w:szCs w:val="20"/>
                <w:lang w:val="hy-AM"/>
              </w:rPr>
              <w:t xml:space="preserve"> </w:t>
            </w:r>
            <w:r w:rsidRPr="00017133">
              <w:rPr>
                <w:rFonts w:ascii="GHEA Grapalat" w:hAnsi="GHEA Grapalat" w:cs="Sylfaen"/>
                <w:sz w:val="20"/>
                <w:szCs w:val="20"/>
                <w:lang w:val="hy-AM"/>
              </w:rPr>
              <w:t>համաձայնագրով</w:t>
            </w:r>
            <w:r w:rsidRPr="00017133">
              <w:rPr>
                <w:rFonts w:ascii="GHEA Grapalat" w:hAnsi="GHEA Grapalat" w:cs="IRTEK Courier"/>
                <w:sz w:val="20"/>
                <w:szCs w:val="20"/>
                <w:lang w:val="hy-AM"/>
              </w:rPr>
              <w:t>:</w:t>
            </w:r>
          </w:p>
          <w:p w:rsidR="00017133" w:rsidRPr="00017133" w:rsidRDefault="00017133" w:rsidP="00017133">
            <w:pPr>
              <w:jc w:val="both"/>
              <w:rPr>
                <w:rFonts w:ascii="GHEA Grapalat" w:hAnsi="GHEA Grapalat"/>
                <w:sz w:val="20"/>
                <w:szCs w:val="20"/>
                <w:lang w:val="af-ZA" w:eastAsia="ru-RU"/>
              </w:rPr>
            </w:pPr>
          </w:p>
          <w:p w:rsidR="00017133" w:rsidRPr="00017133" w:rsidRDefault="00017133" w:rsidP="00017133">
            <w:pPr>
              <w:jc w:val="both"/>
              <w:rPr>
                <w:rFonts w:ascii="GHEA Grapalat" w:hAnsi="GHEA Grapalat"/>
                <w:sz w:val="20"/>
                <w:szCs w:val="20"/>
                <w:lang w:val="af-ZA" w:eastAsia="ru-RU"/>
              </w:rPr>
            </w:pPr>
            <w:r w:rsidRPr="00017133">
              <w:rPr>
                <w:rFonts w:ascii="GHEA Grapalat" w:hAnsi="GHEA Grapalat"/>
                <w:sz w:val="20"/>
                <w:szCs w:val="20"/>
                <w:lang w:val="af-ZA" w:eastAsia="ru-RU"/>
              </w:rPr>
              <w:t xml:space="preserve">Բարձրացված տեսակետի համատեքստում կարևոր ենք համարում նշել նաև, որ դեռևս 2016 թվականին, Վարչապետի 20.10.2016թ. N 02/14.8/15804-16 հանձնարարականի շրջանակներում, Արդարադատության նախարարությունը, անդրադառնալով </w:t>
            </w:r>
            <w:r w:rsidRPr="00017133">
              <w:rPr>
                <w:rFonts w:ascii="GHEA Grapalat" w:hAnsi="GHEA Grapalat"/>
                <w:color w:val="000000" w:themeColor="text1"/>
                <w:sz w:val="20"/>
                <w:szCs w:val="20"/>
                <w:lang w:val="af-ZA"/>
              </w:rPr>
              <w:t>«</w:t>
            </w:r>
            <w:r w:rsidRPr="00017133">
              <w:rPr>
                <w:rFonts w:ascii="GHEA Grapalat" w:hAnsi="GHEA Grapalat" w:cs="Sylfaen"/>
                <w:color w:val="000000" w:themeColor="text1"/>
                <w:sz w:val="20"/>
                <w:szCs w:val="20"/>
                <w:lang w:val="hy-AM"/>
              </w:rPr>
              <w:t>Արտադրական պատահարների դեպքում աշխատողներին փոխհատուցելու մասին</w:t>
            </w:r>
            <w:r w:rsidRPr="00017133">
              <w:rPr>
                <w:rFonts w:ascii="GHEA Grapalat" w:hAnsi="GHEA Grapalat"/>
                <w:color w:val="000000" w:themeColor="text1"/>
                <w:sz w:val="20"/>
                <w:szCs w:val="20"/>
                <w:lang w:val="af-ZA"/>
              </w:rPr>
              <w:t>»</w:t>
            </w:r>
            <w:r w:rsidRPr="00017133">
              <w:rPr>
                <w:rFonts w:ascii="GHEA Grapalat" w:hAnsi="GHEA Grapalat"/>
                <w:color w:val="000000" w:themeColor="text1"/>
                <w:sz w:val="20"/>
                <w:szCs w:val="20"/>
                <w:lang w:val="hy-AM"/>
              </w:rPr>
              <w:t xml:space="preserve"> </w:t>
            </w:r>
            <w:r w:rsidRPr="00017133">
              <w:rPr>
                <w:rFonts w:ascii="GHEA Grapalat" w:hAnsi="GHEA Grapalat" w:cs="Sylfaen"/>
                <w:sz w:val="20"/>
                <w:szCs w:val="20"/>
                <w:lang w:val="hy-AM"/>
              </w:rPr>
              <w:t>թիվ 17</w:t>
            </w:r>
            <w:r w:rsidRPr="00017133">
              <w:rPr>
                <w:rFonts w:ascii="GHEA Grapalat" w:hAnsi="GHEA Grapalat" w:cs="Sylfaen"/>
                <w:sz w:val="20"/>
                <w:szCs w:val="20"/>
              </w:rPr>
              <w:t xml:space="preserve"> կոնվենցիայի 11-րդ հոդվածին (որի </w:t>
            </w:r>
            <w:r w:rsidRPr="00017133">
              <w:rPr>
                <w:rFonts w:ascii="GHEA Grapalat" w:hAnsi="GHEA Grapalat"/>
                <w:sz w:val="20"/>
                <w:szCs w:val="20"/>
                <w:lang w:val="af-ZA" w:eastAsia="ru-RU"/>
              </w:rPr>
              <w:t xml:space="preserve">համաձայն` ազգային օրենսդրությունը, հաշվի առնելով ազգային առանձնահատկությունները, նախատեսում է այնպիսի դրույթներ, որոնք գործատուի կամ ապահովագրողի անվճարունակության դեպքում բոլոր հանգամանքներում առավել </w:t>
            </w:r>
            <w:r w:rsidRPr="00017133">
              <w:rPr>
                <w:rFonts w:ascii="GHEA Grapalat" w:hAnsi="GHEA Grapalat"/>
                <w:sz w:val="20"/>
                <w:szCs w:val="20"/>
                <w:lang w:val="af-ZA" w:eastAsia="ru-RU"/>
              </w:rPr>
              <w:lastRenderedPageBreak/>
              <w:t>համարժեք կերպով կապահովեն փոխհատուցման վճարումը պատահարից տուժածներին կամ, մահվան դեպքում, նրանց խնամքի տակ գտնվող անձանց), իր 01.11.2016թ. N 01/13999-16 գրությամբ նույնպես նշել է, որ կոնվենցիայի կիրարկման առումով առկա է ներպետական երկու օրենսդրական բաց.</w:t>
            </w:r>
          </w:p>
          <w:p w:rsidR="00017133" w:rsidRPr="00017133" w:rsidRDefault="00017133" w:rsidP="00017133">
            <w:pPr>
              <w:tabs>
                <w:tab w:val="left" w:pos="0"/>
                <w:tab w:val="left" w:pos="142"/>
                <w:tab w:val="left" w:pos="851"/>
                <w:tab w:val="left" w:pos="993"/>
              </w:tabs>
              <w:ind w:firstLine="231"/>
              <w:contextualSpacing/>
              <w:jc w:val="both"/>
              <w:rPr>
                <w:rFonts w:ascii="GHEA Grapalat" w:hAnsi="GHEA Grapalat"/>
                <w:sz w:val="20"/>
                <w:szCs w:val="20"/>
                <w:lang w:val="af-ZA" w:eastAsia="ru-RU"/>
              </w:rPr>
            </w:pPr>
            <w:r w:rsidRPr="00017133">
              <w:rPr>
                <w:rFonts w:ascii="GHEA Grapalat" w:hAnsi="GHEA Grapalat"/>
                <w:sz w:val="20"/>
                <w:szCs w:val="20"/>
                <w:lang w:val="af-ZA" w:eastAsia="ru-RU"/>
              </w:rPr>
              <w:t xml:space="preserve"> «1) այն դեպքում, երբ անվճարունակ իրավաբանական անձի մոտ գույքը բավարար չէ վնասի հատուցման գումարների կապիտալացման համար, որպեսզի ապահովվեն առավել համարժեք կերպով փոխհատուցման վճարումները: Մինչդեռ, Կոնվենցիան նշում է, որ բոլոր հանգամանքներում առավել համարժեք կերպով կապահովեն փոխհատուցման վճարումը, այսինքն, տվյալ դեպքում պետք է ՀՀ օրենսդրությամբ նախատեսել, թե ինչ միջոցների հաշվին անձինք կստանան առավել համարժեք փոխհատուցում, եթե պարտապան իրավաբանական անձի գույքը բավարար չլինի. </w:t>
            </w:r>
          </w:p>
          <w:p w:rsidR="00017133" w:rsidRPr="00017133" w:rsidRDefault="00017133" w:rsidP="00017133">
            <w:pPr>
              <w:tabs>
                <w:tab w:val="left" w:pos="0"/>
                <w:tab w:val="left" w:pos="142"/>
                <w:tab w:val="left" w:pos="851"/>
                <w:tab w:val="left" w:pos="993"/>
              </w:tabs>
              <w:ind w:firstLine="231"/>
              <w:contextualSpacing/>
              <w:jc w:val="both"/>
              <w:rPr>
                <w:rFonts w:ascii="GHEA Grapalat" w:hAnsi="GHEA Grapalat"/>
                <w:sz w:val="20"/>
                <w:szCs w:val="20"/>
                <w:lang w:val="af-ZA" w:eastAsia="ru-RU"/>
              </w:rPr>
            </w:pPr>
            <w:r w:rsidRPr="00017133">
              <w:rPr>
                <w:rFonts w:ascii="GHEA Grapalat" w:hAnsi="GHEA Grapalat"/>
                <w:sz w:val="20"/>
                <w:szCs w:val="20"/>
                <w:lang w:val="af-ZA" w:eastAsia="ru-RU"/>
              </w:rPr>
              <w:t xml:space="preserve">2) այն դեպքում, երբ անվճարունակ իրավաբանական անձի գույքը գտնվում է վաճառքի  (սակարկությունների) փուլում և տվյալ ժամանակահատվածում </w:t>
            </w:r>
            <w:r w:rsidRPr="00017133">
              <w:rPr>
                <w:rFonts w:ascii="GHEA Grapalat" w:hAnsi="GHEA Grapalat"/>
                <w:sz w:val="20"/>
                <w:szCs w:val="20"/>
                <w:lang w:val="af-ZA" w:eastAsia="ru-RU"/>
              </w:rPr>
              <w:lastRenderedPageBreak/>
              <w:t>պարտատերերը փոխհատուցում չեն ստանում: Կոնվենցիան նշում է, որ գործատուի անվճարունակության դեպքում պետք է ապահովվեն համապատասխան փոխհատուցումները, իսկ անձն անվճարունակ է ճանաչվում դատարանի կողմից սնանկ ճանաչվելու պահից: Ուստի, հարց է ծագում, թե նշված պահից մինչև համապատասխան գույքի վաճառքը և համապատասխան կապիտալացումը, ինչպե՞ս և ինչ աղբյուրից պետք է քաղաքացին ստանա համապատասխան փոխհատուցումը:</w:t>
            </w:r>
          </w:p>
          <w:p w:rsidR="00017133" w:rsidRPr="00017133" w:rsidRDefault="00017133" w:rsidP="00017133">
            <w:pPr>
              <w:jc w:val="both"/>
              <w:rPr>
                <w:rFonts w:ascii="GHEA Grapalat" w:hAnsi="GHEA Grapalat"/>
                <w:sz w:val="20"/>
                <w:szCs w:val="20"/>
                <w:lang w:eastAsia="ru-RU"/>
              </w:rPr>
            </w:pPr>
            <w:r w:rsidRPr="00017133">
              <w:rPr>
                <w:rFonts w:ascii="GHEA Grapalat" w:hAnsi="GHEA Grapalat"/>
                <w:sz w:val="20"/>
                <w:szCs w:val="20"/>
                <w:lang w:val="af-ZA" w:eastAsia="ru-RU"/>
              </w:rPr>
              <w:tab/>
              <w:t>Նշված երկու դեպքում էլ պետք է արձանագրել, որ Հայաստանի Հանրապետության կողմից պատշաճ չեն կիրարկվում Կոնվենցիայի դրույթները: Մասնավորապես, ստանձնած միջազգային պարտավորությունները իրագործելու նպատակով պետք է մշակվեն համապատասխան մեխանիզմներ, որոնք կապահովեն նշված դրույթների պատշաճ կիրարկումը և կապահովեն պատահարներից տուժած անձանց հնարավորինս համարժեք փոխհատուցումը:»:</w:t>
            </w:r>
          </w:p>
        </w:tc>
        <w:tc>
          <w:tcPr>
            <w:tcW w:w="2526" w:type="dxa"/>
          </w:tcPr>
          <w:p w:rsidR="00017133" w:rsidRPr="00017133" w:rsidRDefault="00017133" w:rsidP="00017133">
            <w:pPr>
              <w:jc w:val="both"/>
              <w:rPr>
                <w:rFonts w:ascii="GHEA Grapalat" w:eastAsia="Calibri" w:hAnsi="GHEA Grapalat"/>
                <w:sz w:val="20"/>
                <w:szCs w:val="20"/>
                <w:lang w:val="hy-AM" w:eastAsia="ru-RU"/>
              </w:rPr>
            </w:pPr>
          </w:p>
        </w:tc>
      </w:tr>
      <w:tr w:rsidR="00017133" w:rsidRPr="00017133" w:rsidTr="00017133">
        <w:tc>
          <w:tcPr>
            <w:tcW w:w="630" w:type="dxa"/>
          </w:tcPr>
          <w:p w:rsidR="00017133" w:rsidRPr="00017133" w:rsidRDefault="00017133" w:rsidP="00017133">
            <w:pPr>
              <w:numPr>
                <w:ilvl w:val="0"/>
                <w:numId w:val="13"/>
              </w:numPr>
              <w:contextualSpacing/>
              <w:jc w:val="center"/>
              <w:rPr>
                <w:rFonts w:ascii="GHEA Grapalat" w:hAnsi="GHEA Grapalat"/>
                <w:sz w:val="20"/>
                <w:szCs w:val="20"/>
                <w:lang w:val="hy-AM"/>
              </w:rPr>
            </w:pPr>
          </w:p>
        </w:tc>
        <w:tc>
          <w:tcPr>
            <w:tcW w:w="2700" w:type="dxa"/>
          </w:tcPr>
          <w:p w:rsidR="00017133" w:rsidRPr="00017133" w:rsidRDefault="00017133" w:rsidP="00017133">
            <w:pPr>
              <w:rPr>
                <w:rFonts w:ascii="GHEA Grapalat" w:hAnsi="GHEA Grapalat"/>
                <w:sz w:val="20"/>
                <w:szCs w:val="20"/>
                <w:lang w:val="hy-AM" w:eastAsia="ru-RU"/>
              </w:rPr>
            </w:pPr>
            <w:r w:rsidRPr="00017133">
              <w:rPr>
                <w:rFonts w:ascii="GHEA Grapalat" w:hAnsi="GHEA Grapalat"/>
                <w:sz w:val="20"/>
                <w:szCs w:val="20"/>
                <w:lang w:val="hy-AM" w:eastAsia="ru-RU"/>
              </w:rPr>
              <w:t xml:space="preserve">Նախագիծը տեղադրվել է </w:t>
            </w:r>
            <w:hyperlink r:id="rId7" w:history="1">
              <w:r w:rsidRPr="00017133">
                <w:rPr>
                  <w:rFonts w:ascii="GHEA Grapalat" w:eastAsia="Calibri" w:hAnsi="GHEA Grapalat"/>
                  <w:color w:val="0000FF"/>
                  <w:sz w:val="20"/>
                  <w:szCs w:val="20"/>
                  <w:u w:val="single"/>
                  <w:lang w:val="hy-AM" w:eastAsia="ru-RU"/>
                </w:rPr>
                <w:t>www.e-draft.am</w:t>
              </w:r>
            </w:hyperlink>
            <w:r w:rsidRPr="00017133">
              <w:rPr>
                <w:rFonts w:ascii="GHEA Grapalat" w:hAnsi="GHEA Grapalat"/>
                <w:sz w:val="20"/>
                <w:szCs w:val="20"/>
                <w:lang w:val="hy-AM" w:eastAsia="ru-RU"/>
              </w:rPr>
              <w:t xml:space="preserve"> կայքում՝ </w:t>
            </w:r>
            <w:r w:rsidRPr="00017133">
              <w:rPr>
                <w:rFonts w:ascii="GHEA Grapalat" w:hAnsi="GHEA Grapalat"/>
                <w:sz w:val="20"/>
                <w:szCs w:val="20"/>
                <w:lang w:val="hy-AM" w:eastAsia="ru-RU"/>
              </w:rPr>
              <w:lastRenderedPageBreak/>
              <w:t>հանրային քննարկման նպատակով:</w:t>
            </w:r>
          </w:p>
        </w:tc>
        <w:tc>
          <w:tcPr>
            <w:tcW w:w="4770" w:type="dxa"/>
          </w:tcPr>
          <w:p w:rsidR="00017133" w:rsidRPr="00017133" w:rsidRDefault="00017133" w:rsidP="00017133">
            <w:pPr>
              <w:widowControl w:val="0"/>
              <w:tabs>
                <w:tab w:val="left" w:pos="522"/>
              </w:tabs>
              <w:ind w:firstLine="252"/>
              <w:jc w:val="both"/>
              <w:textAlignment w:val="baseline"/>
              <w:rPr>
                <w:rFonts w:ascii="GHEA Grapalat" w:hAnsi="GHEA Grapalat" w:cs="GHEA Grapalat"/>
                <w:bCs/>
                <w:sz w:val="20"/>
                <w:szCs w:val="20"/>
                <w:lang w:val="af-ZA" w:eastAsia="ru-RU"/>
              </w:rPr>
            </w:pPr>
            <w:r w:rsidRPr="00017133">
              <w:rPr>
                <w:rFonts w:ascii="GHEA Grapalat" w:hAnsi="GHEA Grapalat" w:cs="GHEA Grapalat"/>
                <w:bCs/>
                <w:sz w:val="20"/>
                <w:szCs w:val="20"/>
                <w:lang w:val="af-ZA" w:eastAsia="ru-RU"/>
              </w:rPr>
              <w:lastRenderedPageBreak/>
              <w:t>Նախագծի վերաբերյալ ներկայացվել է 1 առաջարկություն:</w:t>
            </w:r>
          </w:p>
        </w:tc>
        <w:tc>
          <w:tcPr>
            <w:tcW w:w="3579" w:type="dxa"/>
          </w:tcPr>
          <w:p w:rsidR="00017133" w:rsidRPr="00017133" w:rsidRDefault="00017133" w:rsidP="00017133">
            <w:pPr>
              <w:jc w:val="both"/>
              <w:rPr>
                <w:rFonts w:ascii="GHEA Grapalat" w:hAnsi="GHEA Grapalat"/>
                <w:sz w:val="20"/>
                <w:szCs w:val="20"/>
                <w:lang w:val="hy-AM" w:eastAsia="ru-RU"/>
              </w:rPr>
            </w:pPr>
            <w:r w:rsidRPr="00017133">
              <w:rPr>
                <w:rFonts w:ascii="GHEA Grapalat" w:hAnsi="GHEA Grapalat"/>
                <w:sz w:val="20"/>
                <w:szCs w:val="20"/>
                <w:lang w:eastAsia="ru-RU"/>
              </w:rPr>
              <w:t>Ներկայացված</w:t>
            </w:r>
            <w:r w:rsidRPr="00017133">
              <w:rPr>
                <w:rFonts w:ascii="GHEA Grapalat" w:hAnsi="GHEA Grapalat"/>
                <w:sz w:val="20"/>
                <w:szCs w:val="20"/>
                <w:lang w:val="af-ZA" w:eastAsia="ru-RU"/>
              </w:rPr>
              <w:t xml:space="preserve"> </w:t>
            </w:r>
            <w:r w:rsidRPr="00017133">
              <w:rPr>
                <w:rFonts w:ascii="GHEA Grapalat" w:hAnsi="GHEA Grapalat"/>
                <w:sz w:val="20"/>
                <w:szCs w:val="20"/>
                <w:lang w:eastAsia="ru-RU"/>
              </w:rPr>
              <w:t>առաջարկութան</w:t>
            </w:r>
            <w:r w:rsidRPr="00017133">
              <w:rPr>
                <w:rFonts w:ascii="GHEA Grapalat" w:hAnsi="GHEA Grapalat"/>
                <w:sz w:val="20"/>
                <w:szCs w:val="20"/>
                <w:lang w:val="af-ZA" w:eastAsia="ru-RU"/>
              </w:rPr>
              <w:t xml:space="preserve"> </w:t>
            </w:r>
            <w:r w:rsidRPr="00017133">
              <w:rPr>
                <w:rFonts w:ascii="GHEA Grapalat" w:hAnsi="GHEA Grapalat"/>
                <w:sz w:val="20"/>
                <w:szCs w:val="20"/>
                <w:lang w:eastAsia="ru-RU"/>
              </w:rPr>
              <w:t>վերաբերյալ</w:t>
            </w:r>
            <w:r w:rsidRPr="00017133">
              <w:rPr>
                <w:rFonts w:ascii="GHEA Grapalat" w:hAnsi="GHEA Grapalat"/>
                <w:sz w:val="20"/>
                <w:szCs w:val="20"/>
                <w:lang w:val="af-ZA" w:eastAsia="ru-RU"/>
              </w:rPr>
              <w:t xml:space="preserve"> </w:t>
            </w:r>
            <w:r w:rsidRPr="00017133">
              <w:rPr>
                <w:rFonts w:ascii="GHEA Grapalat" w:hAnsi="GHEA Grapalat"/>
                <w:sz w:val="20"/>
                <w:szCs w:val="20"/>
                <w:lang w:eastAsia="ru-RU"/>
              </w:rPr>
              <w:t>ամփոփաթերթը</w:t>
            </w:r>
            <w:r w:rsidRPr="00017133">
              <w:rPr>
                <w:rFonts w:ascii="GHEA Grapalat" w:hAnsi="GHEA Grapalat"/>
                <w:sz w:val="20"/>
                <w:szCs w:val="20"/>
                <w:lang w:val="af-ZA" w:eastAsia="ru-RU"/>
              </w:rPr>
              <w:t xml:space="preserve"> </w:t>
            </w:r>
            <w:r w:rsidRPr="00017133">
              <w:rPr>
                <w:rFonts w:ascii="GHEA Grapalat" w:hAnsi="GHEA Grapalat"/>
                <w:sz w:val="20"/>
                <w:szCs w:val="20"/>
                <w:lang w:eastAsia="ru-RU"/>
              </w:rPr>
              <w:t>կցված</w:t>
            </w:r>
            <w:r w:rsidRPr="00017133">
              <w:rPr>
                <w:rFonts w:ascii="GHEA Grapalat" w:hAnsi="GHEA Grapalat"/>
                <w:sz w:val="20"/>
                <w:szCs w:val="20"/>
                <w:lang w:val="af-ZA" w:eastAsia="ru-RU"/>
              </w:rPr>
              <w:t xml:space="preserve"> </w:t>
            </w:r>
            <w:r w:rsidRPr="00017133">
              <w:rPr>
                <w:rFonts w:ascii="GHEA Grapalat" w:hAnsi="GHEA Grapalat"/>
                <w:sz w:val="20"/>
                <w:szCs w:val="20"/>
                <w:lang w:eastAsia="ru-RU"/>
              </w:rPr>
              <w:lastRenderedPageBreak/>
              <w:t>է</w:t>
            </w:r>
            <w:r w:rsidRPr="00017133">
              <w:rPr>
                <w:rFonts w:ascii="GHEA Grapalat" w:hAnsi="GHEA Grapalat"/>
                <w:sz w:val="20"/>
                <w:szCs w:val="20"/>
                <w:lang w:val="af-ZA" w:eastAsia="ru-RU"/>
              </w:rPr>
              <w:t xml:space="preserve"> </w:t>
            </w:r>
            <w:r w:rsidRPr="00017133">
              <w:rPr>
                <w:rFonts w:ascii="GHEA Grapalat" w:hAnsi="GHEA Grapalat"/>
                <w:sz w:val="20"/>
                <w:szCs w:val="20"/>
                <w:lang w:eastAsia="ru-RU"/>
              </w:rPr>
              <w:t>փաթեթում</w:t>
            </w:r>
            <w:r w:rsidRPr="00017133">
              <w:rPr>
                <w:rFonts w:ascii="GHEA Grapalat" w:hAnsi="GHEA Grapalat"/>
                <w:sz w:val="20"/>
                <w:szCs w:val="20"/>
                <w:lang w:val="af-ZA" w:eastAsia="ru-RU"/>
              </w:rPr>
              <w:t>:</w:t>
            </w:r>
            <w:r w:rsidRPr="00017133">
              <w:rPr>
                <w:rFonts w:ascii="GHEA Grapalat" w:hAnsi="GHEA Grapalat"/>
                <w:sz w:val="20"/>
                <w:szCs w:val="20"/>
                <w:lang w:val="hy-AM" w:eastAsia="ru-RU"/>
              </w:rPr>
              <w:t xml:space="preserve"> </w:t>
            </w:r>
          </w:p>
        </w:tc>
        <w:tc>
          <w:tcPr>
            <w:tcW w:w="2526" w:type="dxa"/>
          </w:tcPr>
          <w:p w:rsidR="00017133" w:rsidRPr="00017133" w:rsidRDefault="00017133" w:rsidP="00017133">
            <w:pPr>
              <w:jc w:val="both"/>
              <w:rPr>
                <w:rFonts w:ascii="GHEA Grapalat" w:hAnsi="GHEA Grapalat"/>
                <w:sz w:val="20"/>
                <w:szCs w:val="20"/>
                <w:lang w:val="af-ZA" w:eastAsia="ru-RU"/>
              </w:rPr>
            </w:pPr>
          </w:p>
        </w:tc>
      </w:tr>
    </w:tbl>
    <w:p w:rsidR="005D09C4" w:rsidRDefault="005D09C4"/>
    <w:sectPr w:rsidR="005D09C4" w:rsidSect="0001713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g_Times1">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RTEK Courier">
    <w:charset w:val="00"/>
    <w:family w:val="roma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2B7AA8"/>
    <w:multiLevelType w:val="hybridMultilevel"/>
    <w:tmpl w:val="B5F60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4BB8"/>
    <w:multiLevelType w:val="hybridMultilevel"/>
    <w:tmpl w:val="0FB2A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EF50A8"/>
    <w:multiLevelType w:val="hybridMultilevel"/>
    <w:tmpl w:val="2A3471C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4">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A740A1"/>
    <w:multiLevelType w:val="hybridMultilevel"/>
    <w:tmpl w:val="1B82C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AD84C2F"/>
    <w:multiLevelType w:val="hybridMultilevel"/>
    <w:tmpl w:val="FE34A398"/>
    <w:lvl w:ilvl="0" w:tplc="8DEE8308">
      <w:start w:val="1"/>
      <w:numFmt w:val="decimal"/>
      <w:lvlText w:val="%1."/>
      <w:lvlJc w:val="left"/>
      <w:pPr>
        <w:ind w:left="918"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905DB4"/>
    <w:multiLevelType w:val="hybridMultilevel"/>
    <w:tmpl w:val="B21A03CE"/>
    <w:lvl w:ilvl="0" w:tplc="5474688C">
      <w:start w:val="1"/>
      <w:numFmt w:val="decimal"/>
      <w:lvlText w:val="%1."/>
      <w:lvlJc w:val="left"/>
      <w:pPr>
        <w:ind w:left="900" w:hanging="360"/>
      </w:pPr>
      <w:rPr>
        <w:rFonts w:ascii="GHEA Grapalat" w:eastAsia="MS Mincho" w:hAnsi="GHEA Grapalat" w:cs="MS Mincho" w:hint="default"/>
        <w:b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BF0281D"/>
    <w:multiLevelType w:val="hybridMultilevel"/>
    <w:tmpl w:val="53A69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C500EF"/>
    <w:multiLevelType w:val="hybridMultilevel"/>
    <w:tmpl w:val="3CC268D2"/>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BC18F3"/>
    <w:multiLevelType w:val="hybridMultilevel"/>
    <w:tmpl w:val="CE38E6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A4C3F47"/>
    <w:multiLevelType w:val="hybridMultilevel"/>
    <w:tmpl w:val="F9C816C0"/>
    <w:lvl w:ilvl="0" w:tplc="1A2A337C">
      <w:start w:val="1"/>
      <w:numFmt w:val="decimal"/>
      <w:lvlText w:val="%1."/>
      <w:lvlJc w:val="left"/>
      <w:pPr>
        <w:ind w:left="648" w:hanging="360"/>
      </w:pPr>
      <w:rPr>
        <w:rFonts w:ascii="GHEA Grapalat" w:eastAsia="Times New Roman" w:hAnsi="GHEA Grapalat"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15F25DE"/>
    <w:multiLevelType w:val="hybridMultilevel"/>
    <w:tmpl w:val="ED40549A"/>
    <w:lvl w:ilvl="0" w:tplc="EDFC6AC6">
      <w:start w:val="1"/>
      <w:numFmt w:val="decimal"/>
      <w:lvlText w:val="%1)"/>
      <w:lvlJc w:val="left"/>
      <w:pPr>
        <w:ind w:left="927" w:hanging="360"/>
      </w:pPr>
      <w:rPr>
        <w:rFonts w:ascii="GHEA Grapalat" w:eastAsia="Calibri" w:hAnsi="GHEA Grapalat" w:cs="Arial"/>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7549482F"/>
    <w:multiLevelType w:val="hybridMultilevel"/>
    <w:tmpl w:val="0A74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9C31330"/>
    <w:multiLevelType w:val="hybridMultilevel"/>
    <w:tmpl w:val="7EAE4020"/>
    <w:lvl w:ilvl="0" w:tplc="5F20B91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4"/>
  </w:num>
  <w:num w:numId="13">
    <w:abstractNumId w:val="11"/>
  </w:num>
  <w:num w:numId="14">
    <w:abstractNumId w:val="8"/>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3B"/>
    <w:rsid w:val="00017133"/>
    <w:rsid w:val="00061D9C"/>
    <w:rsid w:val="005D09C4"/>
    <w:rsid w:val="00603C3B"/>
    <w:rsid w:val="00941AEA"/>
    <w:rsid w:val="009F229D"/>
    <w:rsid w:val="00A80FFB"/>
    <w:rsid w:val="00A8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01713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1"/>
    <w:uiPriority w:val="9"/>
    <w:semiHidden/>
    <w:unhideWhenUsed/>
    <w:qFormat/>
    <w:rsid w:val="00017133"/>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semiHidden/>
    <w:unhideWhenUsed/>
    <w:qFormat/>
    <w:rsid w:val="00017133"/>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semiHidden/>
    <w:unhideWhenUsed/>
    <w:qFormat/>
    <w:rsid w:val="0001713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semiHidden/>
    <w:unhideWhenUsed/>
    <w:qFormat/>
    <w:rsid w:val="00017133"/>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semiHidden/>
    <w:unhideWhenUsed/>
    <w:qFormat/>
    <w:rsid w:val="00017133"/>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semiHidden/>
    <w:unhideWhenUsed/>
    <w:qFormat/>
    <w:rsid w:val="00017133"/>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semiHidden/>
    <w:unhideWhenUsed/>
    <w:qFormat/>
    <w:rsid w:val="0001713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semiHidden/>
    <w:unhideWhenUsed/>
    <w:qFormat/>
    <w:rsid w:val="00017133"/>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0171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evel2 Char1,level 2 Char1,PA Major Section Char1,h2 Char1,B Heading Char1,Major Char1,CPR Heading 2 Char1,Reset numbering Char1,Lev 2 Char1,Heading 2 Hidden Char1,Proposal Char1,Level 2 Heading Char1,Numbered indent 2 Char1,ni2 Char1"/>
    <w:basedOn w:val="DefaultParagraphFont"/>
    <w:uiPriority w:val="9"/>
    <w:semiHidden/>
    <w:rsid w:val="0001713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semiHidden/>
    <w:rsid w:val="00017133"/>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semiHidden/>
    <w:rsid w:val="00017133"/>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semiHidden/>
    <w:rsid w:val="00017133"/>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semiHidden/>
    <w:rsid w:val="00017133"/>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semiHidden/>
    <w:rsid w:val="00017133"/>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semiHidden/>
    <w:rsid w:val="00017133"/>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semiHidden/>
    <w:rsid w:val="00017133"/>
    <w:rPr>
      <w:rFonts w:ascii="Arial" w:eastAsia="Times New Roman" w:hAnsi="Arial" w:cs="Times New Roman"/>
      <w:i/>
      <w:caps/>
      <w:kern w:val="28"/>
      <w:szCs w:val="20"/>
    </w:rPr>
  </w:style>
  <w:style w:type="numbering" w:customStyle="1" w:styleId="NoList1">
    <w:name w:val="No List1"/>
    <w:next w:val="NoList"/>
    <w:uiPriority w:val="99"/>
    <w:semiHidden/>
    <w:unhideWhenUsed/>
    <w:rsid w:val="00017133"/>
  </w:style>
  <w:style w:type="paragraph" w:styleId="Header">
    <w:name w:val="header"/>
    <w:aliases w:val="h,Header Char Char Char Char,Header Char Char Char,Header Char Char"/>
    <w:basedOn w:val="Normal"/>
    <w:link w:val="HeaderChar"/>
    <w:uiPriority w:val="99"/>
    <w:rsid w:val="0001713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01713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01713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017133"/>
    <w:rPr>
      <w:rFonts w:ascii="Times New Roman" w:eastAsia="Times New Roman" w:hAnsi="Times New Roman" w:cs="Times New Roman"/>
      <w:sz w:val="24"/>
      <w:szCs w:val="24"/>
      <w:lang w:val="ru-RU" w:eastAsia="ru-RU"/>
    </w:rPr>
  </w:style>
  <w:style w:type="character" w:styleId="Hyperlink">
    <w:name w:val="Hyperlink"/>
    <w:uiPriority w:val="99"/>
    <w:rsid w:val="00017133"/>
    <w:rPr>
      <w:color w:val="0000FF"/>
      <w:u w:val="single"/>
    </w:rPr>
  </w:style>
  <w:style w:type="paragraph" w:customStyle="1" w:styleId="Armenian">
    <w:name w:val="Armenian"/>
    <w:basedOn w:val="Normal"/>
    <w:link w:val="ArmenianChar"/>
    <w:rsid w:val="00017133"/>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rsid w:val="000171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017133"/>
    <w:rPr>
      <w:b/>
      <w:bCs/>
    </w:rPr>
  </w:style>
  <w:style w:type="character" w:customStyle="1" w:styleId="s8">
    <w:name w:val="s8"/>
    <w:rsid w:val="00017133"/>
  </w:style>
  <w:style w:type="paragraph" w:styleId="BodyText">
    <w:name w:val="Body Text"/>
    <w:aliases w:val="(Main Text),date,Body Text (Main text)"/>
    <w:basedOn w:val="Normal"/>
    <w:link w:val="BodyTextChar"/>
    <w:rsid w:val="00017133"/>
    <w:pPr>
      <w:spacing w:after="0" w:line="240" w:lineRule="auto"/>
      <w:jc w:val="center"/>
    </w:pPr>
    <w:rPr>
      <w:rFonts w:ascii="Times LatArm" w:eastAsia="Times New Roman" w:hAnsi="Times LatArm" w:cs="Times LatArm"/>
      <w:b/>
      <w:bCs/>
      <w:sz w:val="24"/>
      <w:szCs w:val="24"/>
    </w:rPr>
  </w:style>
  <w:style w:type="character" w:customStyle="1" w:styleId="BodyTextChar">
    <w:name w:val="Body Text Char"/>
    <w:aliases w:val="(Main Text) Char,date Char,Body Text (Main text) Char"/>
    <w:basedOn w:val="DefaultParagraphFont"/>
    <w:link w:val="BodyText"/>
    <w:rsid w:val="00017133"/>
    <w:rPr>
      <w:rFonts w:ascii="Times LatArm" w:eastAsia="Times New Roman" w:hAnsi="Times LatArm" w:cs="Times LatArm"/>
      <w:b/>
      <w:bCs/>
      <w:sz w:val="24"/>
      <w:szCs w:val="24"/>
    </w:rPr>
  </w:style>
  <w:style w:type="paragraph" w:customStyle="1" w:styleId="mechtex">
    <w:name w:val="mechtex"/>
    <w:basedOn w:val="Normal"/>
    <w:link w:val="mechtexChar"/>
    <w:rsid w:val="00017133"/>
    <w:pPr>
      <w:spacing w:after="0" w:line="240" w:lineRule="auto"/>
      <w:jc w:val="center"/>
    </w:pPr>
    <w:rPr>
      <w:rFonts w:ascii="Arial Armenian" w:eastAsia="Times New Roman" w:hAnsi="Arial Armenian" w:cs="Times New Roman"/>
      <w:szCs w:val="24"/>
      <w:lang w:val="x-none" w:eastAsia="x-none"/>
    </w:rPr>
  </w:style>
  <w:style w:type="character" w:customStyle="1" w:styleId="mechtexChar">
    <w:name w:val="mechtex Char"/>
    <w:link w:val="mechtex"/>
    <w:locked/>
    <w:rsid w:val="00017133"/>
    <w:rPr>
      <w:rFonts w:ascii="Arial Armenian" w:eastAsia="Times New Roman" w:hAnsi="Arial Armenian" w:cs="Times New Roman"/>
      <w:szCs w:val="24"/>
      <w:lang w:val="x-none" w:eastAsia="x-none"/>
    </w:rPr>
  </w:style>
  <w:style w:type="paragraph" w:customStyle="1" w:styleId="1">
    <w:name w:val="Без интервала1"/>
    <w:qFormat/>
    <w:rsid w:val="00017133"/>
    <w:pPr>
      <w:spacing w:after="0" w:line="240" w:lineRule="auto"/>
    </w:pPr>
    <w:rPr>
      <w:rFonts w:ascii="Calibri" w:eastAsia="Times New Roman" w:hAnsi="Calibri" w:cs="Times New Roman"/>
    </w:rPr>
  </w:style>
  <w:style w:type="character" w:customStyle="1" w:styleId="apple-converted-space">
    <w:name w:val="apple-converted-space"/>
    <w:rsid w:val="00017133"/>
  </w:style>
  <w:style w:type="paragraph" w:styleId="BodyTextIndent">
    <w:name w:val="Body Text Indent"/>
    <w:basedOn w:val="Normal"/>
    <w:link w:val="BodyTextIndentChar"/>
    <w:uiPriority w:val="99"/>
    <w:rsid w:val="00017133"/>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uiPriority w:val="99"/>
    <w:rsid w:val="00017133"/>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rsid w:val="00017133"/>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017133"/>
    <w:rPr>
      <w:rFonts w:ascii="Tahoma" w:eastAsia="Times New Roman" w:hAnsi="Tahoma" w:cs="Tahoma"/>
      <w:sz w:val="16"/>
      <w:szCs w:val="16"/>
      <w:lang w:val="ru-RU" w:eastAsia="ru-RU"/>
    </w:rPr>
  </w:style>
  <w:style w:type="character" w:styleId="Emphasis">
    <w:name w:val="Emphasis"/>
    <w:qFormat/>
    <w:rsid w:val="00017133"/>
    <w:rPr>
      <w:i/>
      <w:iCs/>
    </w:rPr>
  </w:style>
  <w:style w:type="table" w:styleId="TableGrid">
    <w:name w:val="Table Grid"/>
    <w:basedOn w:val="TableNormal"/>
    <w:uiPriority w:val="59"/>
    <w:rsid w:val="00017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017133"/>
    <w:rPr>
      <w:color w:val="800080"/>
      <w:u w:val="single"/>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locked/>
    <w:rsid w:val="00017133"/>
    <w:rPr>
      <w:rFonts w:ascii="Arial" w:eastAsia="Times New Roman" w:hAnsi="Arial" w:cs="Arial"/>
      <w:b/>
      <w:bCs/>
      <w:kern w:val="32"/>
      <w:sz w:val="32"/>
      <w:szCs w:val="32"/>
    </w:rPr>
  </w:style>
  <w:style w:type="character" w:customStyle="1" w:styleId="Heading2Char1">
    <w:name w:val="Heading 2 Char1"/>
    <w:aliases w:val="level2 Char,level 2 Char,PA Major Section Char,h2 Char,B Heading Char,Major Char,CPR Heading 2 Char,Reset numbering Char,Lev 2 Char,Heading 2 Hidden Char,Proposal Char,Level 2 Heading Char,Numbered indent 2 Char,ni2 Char,exercise Char"/>
    <w:link w:val="Heading2"/>
    <w:uiPriority w:val="9"/>
    <w:semiHidden/>
    <w:locked/>
    <w:rsid w:val="00017133"/>
    <w:rPr>
      <w:rFonts w:ascii="Arial" w:eastAsia="Times New Roman" w:hAnsi="Arial" w:cs="Arial"/>
      <w:b/>
      <w:bCs/>
      <w:i/>
      <w:iCs/>
      <w:sz w:val="28"/>
      <w:szCs w:val="28"/>
      <w:lang w:val="en-GB" w:eastAsia="ru-RU"/>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017133"/>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017133"/>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017133"/>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017133"/>
    <w:rPr>
      <w:rFonts w:ascii="Cambria" w:eastAsia="Times New Roman" w:hAnsi="Cambria" w:cs="Times New Roman" w:hint="default"/>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017133"/>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017133"/>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017133"/>
    <w:rPr>
      <w:rFonts w:ascii="Cambria" w:eastAsia="Times New Roman" w:hAnsi="Cambria" w:cs="Times New Roman" w:hint="default"/>
      <w:i/>
      <w:iCs/>
      <w:color w:val="404040"/>
      <w:lang w:val="ru-RU" w:eastAsia="ru-RU"/>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uiPriority w:val="99"/>
    <w:locked/>
    <w:rsid w:val="00017133"/>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f,5_G"/>
    <w:basedOn w:val="Normal"/>
    <w:link w:val="FootnoteTextChar"/>
    <w:uiPriority w:val="99"/>
    <w:unhideWhenUsed/>
    <w:qFormat/>
    <w:rsid w:val="00017133"/>
    <w:pPr>
      <w:spacing w:after="0" w:line="240" w:lineRule="auto"/>
    </w:pPr>
  </w:style>
  <w:style w:type="character" w:customStyle="1" w:styleId="FootnoteTextChar1">
    <w:name w:val="Footnote Text Char1"/>
    <w:aliases w:val="single space Char,footnote text Char,Char6 Char,Footnote Char,fn Char,Footnote Text Char1 Char1 Char,Footnote Text Char Char Char1 Char,Footnote Text Char1 Char Char Char,Footnote Text Char Char Char Char Char,FOOTNOTES Char,ADB Char"/>
    <w:basedOn w:val="DefaultParagraphFont"/>
    <w:uiPriority w:val="99"/>
    <w:rsid w:val="00017133"/>
    <w:rPr>
      <w:sz w:val="20"/>
      <w:szCs w:val="20"/>
    </w:rPr>
  </w:style>
  <w:style w:type="paragraph" w:styleId="CommentText">
    <w:name w:val="annotation text"/>
    <w:basedOn w:val="Normal"/>
    <w:link w:val="CommentTextChar"/>
    <w:uiPriority w:val="99"/>
    <w:unhideWhenUsed/>
    <w:rsid w:val="00017133"/>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017133"/>
    <w:rPr>
      <w:rFonts w:ascii="Calibri" w:eastAsia="Calibri" w:hAnsi="Calibri" w:cs="Times New Roman"/>
      <w:sz w:val="20"/>
      <w:szCs w:val="20"/>
      <w:lang w:val="ru-RU"/>
    </w:rPr>
  </w:style>
  <w:style w:type="character" w:customStyle="1" w:styleId="HeaderChar1">
    <w:name w:val="Header Char1"/>
    <w:aliases w:val="h Char1,Header Char Char Char Char Char1,Header Char Char Char Char2,Header Char Char Char2"/>
    <w:basedOn w:val="DefaultParagraphFont"/>
    <w:uiPriority w:val="99"/>
    <w:semiHidden/>
    <w:rsid w:val="00017133"/>
    <w:rPr>
      <w:sz w:val="24"/>
      <w:szCs w:val="24"/>
      <w:lang w:val="ru-RU" w:eastAsia="ru-RU"/>
    </w:rPr>
  </w:style>
  <w:style w:type="paragraph" w:styleId="Caption">
    <w:name w:val="caption"/>
    <w:basedOn w:val="Normal"/>
    <w:next w:val="Normal"/>
    <w:uiPriority w:val="99"/>
    <w:semiHidden/>
    <w:unhideWhenUsed/>
    <w:qFormat/>
    <w:rsid w:val="00017133"/>
    <w:pPr>
      <w:spacing w:line="240" w:lineRule="auto"/>
    </w:pPr>
    <w:rPr>
      <w:rFonts w:ascii="Arial" w:eastAsia="Times New Roman" w:hAnsi="Arial" w:cs="Times New Roman"/>
      <w:b/>
      <w:bCs/>
      <w:color w:val="4F81BD"/>
      <w:sz w:val="18"/>
      <w:szCs w:val="18"/>
      <w:lang w:val="en-GB"/>
    </w:rPr>
  </w:style>
  <w:style w:type="paragraph" w:styleId="ListBullet">
    <w:name w:val="List Bullet"/>
    <w:basedOn w:val="Normal"/>
    <w:uiPriority w:val="99"/>
    <w:unhideWhenUsed/>
    <w:rsid w:val="00017133"/>
    <w:pPr>
      <w:tabs>
        <w:tab w:val="left" w:pos="851"/>
      </w:tabs>
      <w:spacing w:before="160" w:after="0" w:line="240" w:lineRule="auto"/>
      <w:ind w:left="720" w:hanging="360"/>
    </w:pPr>
    <w:rPr>
      <w:rFonts w:ascii="Arial" w:eastAsia="Times New Roman" w:hAnsi="Arial" w:cs="Times New Roman"/>
      <w:szCs w:val="20"/>
    </w:rPr>
  </w:style>
  <w:style w:type="paragraph" w:styleId="Title">
    <w:name w:val="Title"/>
    <w:basedOn w:val="Normal"/>
    <w:link w:val="TitleChar"/>
    <w:uiPriority w:val="99"/>
    <w:qFormat/>
    <w:rsid w:val="00017133"/>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017133"/>
    <w:rPr>
      <w:rFonts w:ascii="Arial Armenian" w:eastAsia="Times New Roman" w:hAnsi="Arial Armenian" w:cs="Times New Roman"/>
      <w:b/>
      <w:bCs/>
      <w:sz w:val="28"/>
      <w:szCs w:val="24"/>
    </w:rPr>
  </w:style>
  <w:style w:type="character" w:customStyle="1" w:styleId="BodyTextChar1">
    <w:name w:val="Body Text Char1"/>
    <w:aliases w:val="(Main Text) Char1,date Char1,Body Text (Main text) Char1"/>
    <w:basedOn w:val="DefaultParagraphFont"/>
    <w:semiHidden/>
    <w:rsid w:val="00017133"/>
    <w:rPr>
      <w:sz w:val="24"/>
      <w:szCs w:val="24"/>
      <w:lang w:val="ru-RU" w:eastAsia="ru-RU"/>
    </w:rPr>
  </w:style>
  <w:style w:type="paragraph" w:styleId="BodyText2">
    <w:name w:val="Body Text 2"/>
    <w:basedOn w:val="Normal"/>
    <w:link w:val="BodyText2Char"/>
    <w:uiPriority w:val="99"/>
    <w:unhideWhenUsed/>
    <w:rsid w:val="00017133"/>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017133"/>
    <w:rPr>
      <w:rFonts w:ascii="Times Armenian" w:eastAsia="Times New Roman" w:hAnsi="Times Armenian" w:cs="Times New Roman"/>
      <w:b/>
      <w:sz w:val="24"/>
      <w:szCs w:val="24"/>
      <w:lang w:val="ru-RU" w:eastAsia="ru-RU"/>
    </w:rPr>
  </w:style>
  <w:style w:type="paragraph" w:styleId="BodyText3">
    <w:name w:val="Body Text 3"/>
    <w:basedOn w:val="Normal"/>
    <w:link w:val="BodyText3Char"/>
    <w:uiPriority w:val="99"/>
    <w:unhideWhenUsed/>
    <w:rsid w:val="00017133"/>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017133"/>
    <w:rPr>
      <w:rFonts w:ascii="Arial" w:eastAsia="Times New Roman" w:hAnsi="Arial" w:cs="Times New Roman"/>
      <w:sz w:val="24"/>
      <w:szCs w:val="20"/>
      <w:lang w:val="en-GB"/>
    </w:rPr>
  </w:style>
  <w:style w:type="paragraph" w:styleId="BodyTextIndent2">
    <w:name w:val="Body Text Indent 2"/>
    <w:basedOn w:val="Normal"/>
    <w:link w:val="BodyTextIndent2Char"/>
    <w:uiPriority w:val="99"/>
    <w:unhideWhenUsed/>
    <w:rsid w:val="00017133"/>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017133"/>
    <w:rPr>
      <w:rFonts w:ascii="Times Armenian" w:eastAsia="Times New Roman" w:hAnsi="Times Armenian" w:cs="Times New Roman"/>
      <w:sz w:val="20"/>
      <w:szCs w:val="20"/>
    </w:rPr>
  </w:style>
  <w:style w:type="paragraph" w:styleId="BodyTextIndent3">
    <w:name w:val="Body Text Indent 3"/>
    <w:basedOn w:val="Normal"/>
    <w:link w:val="BodyTextIndent3Char"/>
    <w:uiPriority w:val="99"/>
    <w:unhideWhenUsed/>
    <w:rsid w:val="00017133"/>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017133"/>
    <w:rPr>
      <w:rFonts w:ascii="Times Armenian" w:eastAsia="Times New Roman" w:hAnsi="Times Armenian" w:cs="Times New Roman"/>
      <w:bCs/>
      <w:sz w:val="24"/>
      <w:szCs w:val="24"/>
    </w:rPr>
  </w:style>
  <w:style w:type="paragraph" w:styleId="CommentSubject">
    <w:name w:val="annotation subject"/>
    <w:basedOn w:val="CommentText"/>
    <w:next w:val="CommentText"/>
    <w:link w:val="CommentSubjectChar"/>
    <w:uiPriority w:val="99"/>
    <w:unhideWhenUsed/>
    <w:rsid w:val="00017133"/>
    <w:pPr>
      <w:spacing w:after="200"/>
      <w:ind w:left="0" w:firstLine="0"/>
    </w:pPr>
    <w:rPr>
      <w:b/>
      <w:bCs/>
      <w:lang w:val="en-US"/>
    </w:rPr>
  </w:style>
  <w:style w:type="character" w:customStyle="1" w:styleId="CommentSubjectChar">
    <w:name w:val="Comment Subject Char"/>
    <w:basedOn w:val="CommentTextChar"/>
    <w:link w:val="CommentSubject"/>
    <w:uiPriority w:val="99"/>
    <w:rsid w:val="00017133"/>
    <w:rPr>
      <w:rFonts w:ascii="Calibri" w:eastAsia="Calibri" w:hAnsi="Calibri" w:cs="Times New Roman"/>
      <w:b/>
      <w:bCs/>
      <w:sz w:val="20"/>
      <w:szCs w:val="20"/>
      <w:lang w:val="ru-RU"/>
    </w:rPr>
  </w:style>
  <w:style w:type="character" w:customStyle="1" w:styleId="NoSpacingChar">
    <w:name w:val="No Spacing Char"/>
    <w:link w:val="NoSpacing"/>
    <w:locked/>
    <w:rsid w:val="00017133"/>
    <w:rPr>
      <w:rFonts w:ascii="Calibri" w:eastAsia="Calibri" w:hAnsi="Calibri" w:cs="Calibri"/>
      <w:lang w:val="ru-RU"/>
    </w:rPr>
  </w:style>
  <w:style w:type="paragraph" w:styleId="NoSpacing">
    <w:name w:val="No Spacing"/>
    <w:link w:val="NoSpacingChar"/>
    <w:qFormat/>
    <w:rsid w:val="00017133"/>
    <w:pPr>
      <w:spacing w:after="0" w:line="240" w:lineRule="auto"/>
      <w:ind w:left="318" w:hanging="318"/>
    </w:pPr>
    <w:rPr>
      <w:rFonts w:ascii="Calibri" w:eastAsia="Calibri" w:hAnsi="Calibri" w:cs="Calibri"/>
      <w:lang w:val="ru-RU"/>
    </w:rPr>
  </w:style>
  <w:style w:type="character" w:customStyle="1" w:styleId="ListParagraphChar">
    <w:name w:val="List Paragraph Char"/>
    <w:aliases w:val="Akapit z listą BS Char,List Paragraph 1 Char,List_Paragraph Char,Multilevel para_II Char"/>
    <w:link w:val="ListParagraph"/>
    <w:uiPriority w:val="34"/>
    <w:locked/>
    <w:rsid w:val="00017133"/>
    <w:rPr>
      <w:rFonts w:ascii="Calibri" w:eastAsia="Calibri" w:hAnsi="Calibri" w:cs="Calibri"/>
    </w:rPr>
  </w:style>
  <w:style w:type="paragraph" w:styleId="ListParagraph">
    <w:name w:val="List Paragraph"/>
    <w:aliases w:val="Akapit z listą BS,List Paragraph 1,List_Paragraph,Multilevel para_II"/>
    <w:basedOn w:val="Normal"/>
    <w:link w:val="ListParagraphChar"/>
    <w:uiPriority w:val="34"/>
    <w:qFormat/>
    <w:rsid w:val="00017133"/>
    <w:pPr>
      <w:ind w:left="720"/>
      <w:contextualSpacing/>
    </w:pPr>
    <w:rPr>
      <w:rFonts w:ascii="Calibri" w:eastAsia="Calibri" w:hAnsi="Calibri" w:cs="Calibri"/>
    </w:rPr>
  </w:style>
  <w:style w:type="paragraph" w:styleId="Quote">
    <w:name w:val="Quote"/>
    <w:basedOn w:val="Normal"/>
    <w:next w:val="Normal"/>
    <w:link w:val="QuoteChar"/>
    <w:uiPriority w:val="99"/>
    <w:qFormat/>
    <w:rsid w:val="00017133"/>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017133"/>
    <w:rPr>
      <w:rFonts w:ascii="Arial" w:eastAsia="Times New Roman" w:hAnsi="Arial" w:cs="Times New Roman"/>
      <w:i/>
      <w:iCs/>
      <w:color w:val="000000"/>
      <w:szCs w:val="20"/>
    </w:rPr>
  </w:style>
  <w:style w:type="character" w:customStyle="1" w:styleId="ArmenianChar">
    <w:name w:val="Armenian Char"/>
    <w:link w:val="Armenian"/>
    <w:locked/>
    <w:rsid w:val="00017133"/>
    <w:rPr>
      <w:rFonts w:ascii="Agg_Times1" w:eastAsia="Times New Roman" w:hAnsi="Agg_Times1" w:cs="Times New Roman"/>
      <w:sz w:val="24"/>
      <w:szCs w:val="20"/>
      <w:lang w:val="en-GB"/>
    </w:rPr>
  </w:style>
  <w:style w:type="paragraph" w:customStyle="1" w:styleId="Default">
    <w:name w:val="Default"/>
    <w:uiPriority w:val="99"/>
    <w:rsid w:val="00017133"/>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017133"/>
    <w:pPr>
      <w:spacing w:after="160" w:line="240" w:lineRule="auto"/>
    </w:pPr>
    <w:rPr>
      <w:rFonts w:ascii="Verdana" w:eastAsia="Batang" w:hAnsi="Verdana" w:cs="Verdana"/>
      <w:sz w:val="24"/>
      <w:szCs w:val="24"/>
    </w:rPr>
  </w:style>
  <w:style w:type="paragraph" w:customStyle="1" w:styleId="CharCharCharCharCharCharCharCharCharCharCharChar">
    <w:name w:val="Char Char Char Char Char Char Char Char Char Char Char Char"/>
    <w:basedOn w:val="Normal"/>
    <w:uiPriority w:val="99"/>
    <w:rsid w:val="00017133"/>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017133"/>
    <w:pPr>
      <w:spacing w:after="160" w:line="240" w:lineRule="auto"/>
    </w:pPr>
    <w:rPr>
      <w:rFonts w:ascii="Verdana" w:eastAsia="Batang" w:hAnsi="Verdana" w:cs="Verdana"/>
      <w:sz w:val="24"/>
      <w:szCs w:val="24"/>
      <w:lang w:val="en-GB"/>
    </w:rPr>
  </w:style>
  <w:style w:type="paragraph" w:customStyle="1" w:styleId="CharChar1">
    <w:name w:val="Char Char1"/>
    <w:basedOn w:val="Normal"/>
    <w:uiPriority w:val="99"/>
    <w:rsid w:val="00017133"/>
    <w:pPr>
      <w:widowControl w:val="0"/>
      <w:autoSpaceDE w:val="0"/>
      <w:autoSpaceDN w:val="0"/>
      <w:adjustRightInd w:val="0"/>
      <w:spacing w:after="160" w:line="240" w:lineRule="exact"/>
    </w:pPr>
    <w:rPr>
      <w:rFonts w:ascii="Arial" w:eastAsia="MS Mincho" w:hAnsi="Arial" w:cs="Arial"/>
      <w:sz w:val="20"/>
      <w:szCs w:val="20"/>
    </w:rPr>
  </w:style>
  <w:style w:type="paragraph" w:customStyle="1" w:styleId="Normal2">
    <w:name w:val="Normal 2"/>
    <w:basedOn w:val="Normal"/>
    <w:autoRedefine/>
    <w:uiPriority w:val="99"/>
    <w:qFormat/>
    <w:rsid w:val="00017133"/>
    <w:pPr>
      <w:widowControl w:val="0"/>
      <w:tabs>
        <w:tab w:val="left" w:pos="567"/>
        <w:tab w:val="left" w:pos="720"/>
      </w:tabs>
      <w:adjustRightInd w:val="0"/>
      <w:spacing w:after="0" w:line="240" w:lineRule="auto"/>
      <w:jc w:val="center"/>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017133"/>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017133"/>
    <w:pPr>
      <w:spacing w:after="160" w:line="240" w:lineRule="exact"/>
    </w:pPr>
    <w:rPr>
      <w:rFonts w:ascii="Tahoma" w:eastAsia="Times New Roman" w:hAnsi="Tahoma" w:cs="Times New Roman"/>
      <w:sz w:val="24"/>
      <w:szCs w:val="20"/>
    </w:rPr>
  </w:style>
  <w:style w:type="paragraph" w:customStyle="1" w:styleId="HBMRNormal">
    <w:name w:val="HB MR Normal"/>
    <w:basedOn w:val="Normal"/>
    <w:uiPriority w:val="99"/>
    <w:rsid w:val="00017133"/>
    <w:pPr>
      <w:spacing w:after="0" w:line="240" w:lineRule="auto"/>
    </w:pPr>
    <w:rPr>
      <w:rFonts w:ascii="Times New Roman" w:eastAsia="Times New Roman" w:hAnsi="Times New Roman" w:cs="Times New Roman"/>
      <w:sz w:val="24"/>
      <w:szCs w:val="20"/>
    </w:rPr>
  </w:style>
  <w:style w:type="paragraph" w:customStyle="1" w:styleId="CharCharChar0">
    <w:name w:val="Char Char Char Знак"/>
    <w:basedOn w:val="Normal"/>
    <w:next w:val="Normal"/>
    <w:uiPriority w:val="99"/>
    <w:rsid w:val="00017133"/>
    <w:pPr>
      <w:spacing w:after="160" w:line="240" w:lineRule="exact"/>
    </w:pPr>
    <w:rPr>
      <w:rFonts w:ascii="Tahoma" w:eastAsia="Times New Roman" w:hAnsi="Tahoma" w:cs="Tahoma"/>
      <w:sz w:val="24"/>
      <w:szCs w:val="24"/>
    </w:rPr>
  </w:style>
  <w:style w:type="paragraph" w:customStyle="1" w:styleId="a">
    <w:name w:val="Знак Знак"/>
    <w:basedOn w:val="Normal"/>
    <w:next w:val="Normal"/>
    <w:uiPriority w:val="99"/>
    <w:semiHidden/>
    <w:rsid w:val="00017133"/>
    <w:pPr>
      <w:spacing w:after="160" w:line="240" w:lineRule="exact"/>
    </w:pPr>
    <w:rPr>
      <w:rFonts w:ascii="Arial" w:eastAsia="Times New Roman" w:hAnsi="Arial" w:cs="Arial"/>
      <w:sz w:val="20"/>
      <w:szCs w:val="20"/>
      <w:lang w:val="en-GB"/>
    </w:rPr>
  </w:style>
  <w:style w:type="paragraph" w:customStyle="1" w:styleId="rbody">
    <w:name w:val="rbody"/>
    <w:basedOn w:val="Normal"/>
    <w:uiPriority w:val="99"/>
    <w:rsid w:val="00017133"/>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customStyle="1" w:styleId="Normal1">
    <w:name w:val="Normal1"/>
    <w:aliases w:val="Normal 1"/>
    <w:next w:val="Normal"/>
    <w:autoRedefine/>
    <w:uiPriority w:val="99"/>
    <w:qFormat/>
    <w:rsid w:val="00017133"/>
    <w:pPr>
      <w:widowControl w:val="0"/>
      <w:tabs>
        <w:tab w:val="left" w:pos="851"/>
      </w:tabs>
      <w:adjustRightInd w:val="0"/>
      <w:spacing w:before="120" w:after="120" w:line="360" w:lineRule="atLeast"/>
      <w:ind w:left="851" w:hanging="851"/>
      <w:jc w:val="both"/>
    </w:pPr>
    <w:rPr>
      <w:rFonts w:ascii="GHEA Grapalat" w:eastAsia="Times New Roman" w:hAnsi="GHEA Grapalat" w:cs="Sylfaen"/>
      <w:bCs/>
      <w:sz w:val="24"/>
      <w:szCs w:val="24"/>
      <w:lang w:val="hy-AM" w:eastAsia="ru-RU"/>
    </w:rPr>
  </w:style>
  <w:style w:type="paragraph" w:customStyle="1" w:styleId="Text">
    <w:name w:val="Text"/>
    <w:basedOn w:val="Normal"/>
    <w:uiPriority w:val="99"/>
    <w:rsid w:val="00017133"/>
    <w:pPr>
      <w:spacing w:before="60" w:after="40" w:line="360" w:lineRule="auto"/>
      <w:ind w:firstLine="720"/>
      <w:jc w:val="both"/>
    </w:pPr>
    <w:rPr>
      <w:rFonts w:ascii="Arial LatArm" w:eastAsia="Times New Roman" w:hAnsi="Arial LatArm" w:cs="Times New Roman"/>
      <w:szCs w:val="20"/>
    </w:rPr>
  </w:style>
  <w:style w:type="character" w:customStyle="1" w:styleId="normChar">
    <w:name w:val="norm Char"/>
    <w:link w:val="norm"/>
    <w:locked/>
    <w:rsid w:val="00017133"/>
    <w:rPr>
      <w:rFonts w:ascii="Arial Armenian" w:hAnsi="Arial Armenian"/>
      <w:lang w:eastAsia="ru-RU"/>
    </w:rPr>
  </w:style>
  <w:style w:type="paragraph" w:customStyle="1" w:styleId="norm">
    <w:name w:val="norm"/>
    <w:basedOn w:val="Normal"/>
    <w:link w:val="normChar"/>
    <w:rsid w:val="00017133"/>
    <w:pPr>
      <w:spacing w:after="0" w:line="480" w:lineRule="auto"/>
      <w:ind w:firstLine="709"/>
      <w:jc w:val="both"/>
    </w:pPr>
    <w:rPr>
      <w:rFonts w:ascii="Arial Armenian" w:hAnsi="Arial Armenian"/>
      <w:lang w:eastAsia="ru-RU"/>
    </w:rPr>
  </w:style>
  <w:style w:type="character" w:customStyle="1" w:styleId="GHEAGrapalatChar">
    <w:name w:val="GHEA Grapalat Char"/>
    <w:link w:val="GHEAGrapalat"/>
    <w:locked/>
    <w:rsid w:val="00017133"/>
    <w:rPr>
      <w:rFonts w:ascii="Sylfaen" w:hAnsi="Sylfaen" w:cs="Sylfaen"/>
      <w:sz w:val="24"/>
      <w:szCs w:val="24"/>
      <w:lang w:val="af-ZA"/>
    </w:rPr>
  </w:style>
  <w:style w:type="paragraph" w:customStyle="1" w:styleId="GHEAGrapalat">
    <w:name w:val="GHEA Grapalat"/>
    <w:basedOn w:val="Normal"/>
    <w:link w:val="GHEAGrapalatChar"/>
    <w:rsid w:val="00017133"/>
    <w:pPr>
      <w:tabs>
        <w:tab w:val="left" w:pos="0"/>
        <w:tab w:val="left" w:pos="960"/>
      </w:tabs>
      <w:autoSpaceDE w:val="0"/>
      <w:autoSpaceDN w:val="0"/>
      <w:adjustRightInd w:val="0"/>
      <w:spacing w:after="0" w:line="240" w:lineRule="auto"/>
    </w:pPr>
    <w:rPr>
      <w:rFonts w:ascii="Sylfaen" w:hAnsi="Sylfaen" w:cs="Sylfaen"/>
      <w:sz w:val="24"/>
      <w:szCs w:val="24"/>
      <w:lang w:val="af-ZA"/>
    </w:rPr>
  </w:style>
  <w:style w:type="paragraph" w:customStyle="1" w:styleId="CharCharCharCharCharCharCharCharCharCharCharCharChar">
    <w:name w:val="Char Char Char Char Char Char Char Char Char Char Char Char Char"/>
    <w:basedOn w:val="Normal"/>
    <w:uiPriority w:val="99"/>
    <w:rsid w:val="00017133"/>
    <w:pPr>
      <w:spacing w:after="160" w:line="240" w:lineRule="exact"/>
    </w:pPr>
    <w:rPr>
      <w:rFonts w:ascii="Arial" w:eastAsia="Times New Roman" w:hAnsi="Arial" w:cs="Arial"/>
      <w:sz w:val="20"/>
      <w:szCs w:val="20"/>
    </w:rPr>
  </w:style>
  <w:style w:type="character" w:styleId="FootnoteReference">
    <w:name w:val="footnote reference"/>
    <w:aliases w:val="BVI fnr Char Char Char Char,BVI fnr Car Car Char Char Char Char,BVI fnr Car Char Char Char Char,BVI fnr Car Car Car Car Char Char Char Char,BVI fnr Car Car Car Car Char Char Char Char Char,BVI fnr Char Char Char Char Char Char Char"/>
    <w:link w:val="BVIfnrCharCharChar"/>
    <w:uiPriority w:val="99"/>
    <w:unhideWhenUsed/>
    <w:rsid w:val="00017133"/>
    <w:rPr>
      <w:vertAlign w:val="superscript"/>
    </w:rPr>
  </w:style>
  <w:style w:type="character" w:styleId="CommentReference">
    <w:name w:val="annotation reference"/>
    <w:uiPriority w:val="99"/>
    <w:unhideWhenUsed/>
    <w:rsid w:val="00017133"/>
    <w:rPr>
      <w:sz w:val="16"/>
      <w:szCs w:val="16"/>
    </w:rPr>
  </w:style>
  <w:style w:type="character" w:styleId="EndnoteReference">
    <w:name w:val="endnote reference"/>
    <w:unhideWhenUsed/>
    <w:rsid w:val="00017133"/>
    <w:rPr>
      <w:vertAlign w:val="superscript"/>
    </w:rPr>
  </w:style>
  <w:style w:type="character" w:customStyle="1" w:styleId="yshortcuts">
    <w:name w:val="yshortcuts"/>
    <w:rsid w:val="00017133"/>
    <w:rPr>
      <w:rFonts w:ascii="Times New Roman" w:hAnsi="Times New Roman" w:cs="Times New Roman" w:hint="default"/>
    </w:rPr>
  </w:style>
  <w:style w:type="character" w:customStyle="1" w:styleId="orth2">
    <w:name w:val="orth2"/>
    <w:rsid w:val="00017133"/>
    <w:rPr>
      <w:rFonts w:ascii="Times New Roman" w:hAnsi="Times New Roman" w:cs="Times New Roman" w:hint="default"/>
      <w:b/>
      <w:bCs/>
      <w:color w:val="3366CC"/>
      <w:sz w:val="29"/>
      <w:szCs w:val="29"/>
    </w:rPr>
  </w:style>
  <w:style w:type="character" w:customStyle="1" w:styleId="fadewordcontainer">
    <w:name w:val="fadewordcontainer"/>
    <w:rsid w:val="00017133"/>
    <w:rPr>
      <w:rFonts w:ascii="Times New Roman" w:hAnsi="Times New Roman" w:cs="Times New Roman" w:hint="default"/>
    </w:rPr>
  </w:style>
  <w:style w:type="character" w:customStyle="1" w:styleId="t101">
    <w:name w:val="t101"/>
    <w:rsid w:val="00017133"/>
    <w:rPr>
      <w:rFonts w:ascii="Times New Roman" w:hAnsi="Times New Roman" w:cs="Times New Roman" w:hint="default"/>
      <w:color w:val="339933"/>
      <w:sz w:val="24"/>
      <w:szCs w:val="24"/>
    </w:rPr>
  </w:style>
  <w:style w:type="character" w:customStyle="1" w:styleId="CharChar3">
    <w:name w:val="Char Char3"/>
    <w:locked/>
    <w:rsid w:val="00017133"/>
    <w:rPr>
      <w:rFonts w:ascii="Calibri" w:eastAsia="Calibri" w:hAnsi="Calibri" w:cs="Calibri" w:hint="default"/>
      <w:lang w:val="ru-RU" w:eastAsia="en-US" w:bidi="ar-SA"/>
    </w:rPr>
  </w:style>
  <w:style w:type="character" w:customStyle="1" w:styleId="CharChar2">
    <w:name w:val="Char Char2"/>
    <w:locked/>
    <w:rsid w:val="00017133"/>
    <w:rPr>
      <w:szCs w:val="24"/>
      <w:lang w:val="en-US" w:eastAsia="en-US" w:bidi="ar-SA"/>
    </w:rPr>
  </w:style>
  <w:style w:type="character" w:customStyle="1" w:styleId="3berschriftCharChar">
    <w:name w:val="3. Überschrift Char Char"/>
    <w:rsid w:val="00017133"/>
    <w:rPr>
      <w:rFonts w:ascii="GHEA Grapalat" w:eastAsia="SimSun" w:hAnsi="GHEA Grapalat" w:hint="default"/>
      <w:b/>
      <w:bCs/>
      <w:sz w:val="24"/>
      <w:szCs w:val="24"/>
      <w:lang w:val="hy-AM" w:eastAsia="x-none" w:bidi="ar-SA"/>
    </w:rPr>
  </w:style>
  <w:style w:type="character" w:customStyle="1" w:styleId="CharChar7">
    <w:name w:val="Char Char7"/>
    <w:rsid w:val="00017133"/>
    <w:rPr>
      <w:rFonts w:ascii="Arial" w:hAnsi="Arial" w:cs="Arial" w:hint="default"/>
      <w:lang w:val="de-DE" w:eastAsia="de-DE" w:bidi="ar-SA"/>
    </w:rPr>
  </w:style>
  <w:style w:type="character" w:customStyle="1" w:styleId="longtext">
    <w:name w:val="long_text"/>
    <w:rsid w:val="00017133"/>
  </w:style>
  <w:style w:type="character" w:customStyle="1" w:styleId="hps">
    <w:name w:val="hps"/>
    <w:uiPriority w:val="99"/>
    <w:rsid w:val="00017133"/>
  </w:style>
  <w:style w:type="character" w:customStyle="1" w:styleId="ft">
    <w:name w:val="ft"/>
    <w:rsid w:val="00017133"/>
  </w:style>
  <w:style w:type="character" w:customStyle="1" w:styleId="ndesc1">
    <w:name w:val="n_desc1"/>
    <w:rsid w:val="00017133"/>
    <w:rPr>
      <w:b w:val="0"/>
      <w:bCs w:val="0"/>
      <w:i w:val="0"/>
      <w:iCs w:val="0"/>
      <w:sz w:val="21"/>
      <w:szCs w:val="21"/>
    </w:rPr>
  </w:style>
  <w:style w:type="character" w:customStyle="1" w:styleId="st1">
    <w:name w:val="st1"/>
    <w:rsid w:val="00017133"/>
  </w:style>
  <w:style w:type="table" w:customStyle="1" w:styleId="TableGrid1">
    <w:name w:val="Table Grid1"/>
    <w:basedOn w:val="TableNormal"/>
    <w:next w:val="TableGrid"/>
    <w:uiPriority w:val="59"/>
    <w:rsid w:val="000171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harChar">
    <w:name w:val="BVI fnr Char Char Char"/>
    <w:aliases w:val="BVI fnr Car Car Char Char Char,BVI fnr Car Char Char Char,BVI fnr Car Car Car Car Char Char Char,BVI fnr Char Char Char Char Char Char,ftref,16 Point,Superscript 6 Po"/>
    <w:basedOn w:val="Normal"/>
    <w:link w:val="FootnoteReference"/>
    <w:uiPriority w:val="99"/>
    <w:qFormat/>
    <w:rsid w:val="00017133"/>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01713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1"/>
    <w:uiPriority w:val="9"/>
    <w:semiHidden/>
    <w:unhideWhenUsed/>
    <w:qFormat/>
    <w:rsid w:val="00017133"/>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semiHidden/>
    <w:unhideWhenUsed/>
    <w:qFormat/>
    <w:rsid w:val="00017133"/>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semiHidden/>
    <w:unhideWhenUsed/>
    <w:qFormat/>
    <w:rsid w:val="0001713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semiHidden/>
    <w:unhideWhenUsed/>
    <w:qFormat/>
    <w:rsid w:val="00017133"/>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semiHidden/>
    <w:unhideWhenUsed/>
    <w:qFormat/>
    <w:rsid w:val="00017133"/>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semiHidden/>
    <w:unhideWhenUsed/>
    <w:qFormat/>
    <w:rsid w:val="00017133"/>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semiHidden/>
    <w:unhideWhenUsed/>
    <w:qFormat/>
    <w:rsid w:val="0001713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semiHidden/>
    <w:unhideWhenUsed/>
    <w:qFormat/>
    <w:rsid w:val="00017133"/>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0171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evel2 Char1,level 2 Char1,PA Major Section Char1,h2 Char1,B Heading Char1,Major Char1,CPR Heading 2 Char1,Reset numbering Char1,Lev 2 Char1,Heading 2 Hidden Char1,Proposal Char1,Level 2 Heading Char1,Numbered indent 2 Char1,ni2 Char1"/>
    <w:basedOn w:val="DefaultParagraphFont"/>
    <w:uiPriority w:val="9"/>
    <w:semiHidden/>
    <w:rsid w:val="0001713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semiHidden/>
    <w:rsid w:val="00017133"/>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semiHidden/>
    <w:rsid w:val="00017133"/>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semiHidden/>
    <w:rsid w:val="00017133"/>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semiHidden/>
    <w:rsid w:val="00017133"/>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semiHidden/>
    <w:rsid w:val="00017133"/>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semiHidden/>
    <w:rsid w:val="00017133"/>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semiHidden/>
    <w:rsid w:val="00017133"/>
    <w:rPr>
      <w:rFonts w:ascii="Arial" w:eastAsia="Times New Roman" w:hAnsi="Arial" w:cs="Times New Roman"/>
      <w:i/>
      <w:caps/>
      <w:kern w:val="28"/>
      <w:szCs w:val="20"/>
    </w:rPr>
  </w:style>
  <w:style w:type="numbering" w:customStyle="1" w:styleId="NoList1">
    <w:name w:val="No List1"/>
    <w:next w:val="NoList"/>
    <w:uiPriority w:val="99"/>
    <w:semiHidden/>
    <w:unhideWhenUsed/>
    <w:rsid w:val="00017133"/>
  </w:style>
  <w:style w:type="paragraph" w:styleId="Header">
    <w:name w:val="header"/>
    <w:aliases w:val="h,Header Char Char Char Char,Header Char Char Char,Header Char Char"/>
    <w:basedOn w:val="Normal"/>
    <w:link w:val="HeaderChar"/>
    <w:uiPriority w:val="99"/>
    <w:rsid w:val="0001713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01713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01713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017133"/>
    <w:rPr>
      <w:rFonts w:ascii="Times New Roman" w:eastAsia="Times New Roman" w:hAnsi="Times New Roman" w:cs="Times New Roman"/>
      <w:sz w:val="24"/>
      <w:szCs w:val="24"/>
      <w:lang w:val="ru-RU" w:eastAsia="ru-RU"/>
    </w:rPr>
  </w:style>
  <w:style w:type="character" w:styleId="Hyperlink">
    <w:name w:val="Hyperlink"/>
    <w:uiPriority w:val="99"/>
    <w:rsid w:val="00017133"/>
    <w:rPr>
      <w:color w:val="0000FF"/>
      <w:u w:val="single"/>
    </w:rPr>
  </w:style>
  <w:style w:type="paragraph" w:customStyle="1" w:styleId="Armenian">
    <w:name w:val="Armenian"/>
    <w:basedOn w:val="Normal"/>
    <w:link w:val="ArmenianChar"/>
    <w:rsid w:val="00017133"/>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rsid w:val="000171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017133"/>
    <w:rPr>
      <w:b/>
      <w:bCs/>
    </w:rPr>
  </w:style>
  <w:style w:type="character" w:customStyle="1" w:styleId="s8">
    <w:name w:val="s8"/>
    <w:rsid w:val="00017133"/>
  </w:style>
  <w:style w:type="paragraph" w:styleId="BodyText">
    <w:name w:val="Body Text"/>
    <w:aliases w:val="(Main Text),date,Body Text (Main text)"/>
    <w:basedOn w:val="Normal"/>
    <w:link w:val="BodyTextChar"/>
    <w:rsid w:val="00017133"/>
    <w:pPr>
      <w:spacing w:after="0" w:line="240" w:lineRule="auto"/>
      <w:jc w:val="center"/>
    </w:pPr>
    <w:rPr>
      <w:rFonts w:ascii="Times LatArm" w:eastAsia="Times New Roman" w:hAnsi="Times LatArm" w:cs="Times LatArm"/>
      <w:b/>
      <w:bCs/>
      <w:sz w:val="24"/>
      <w:szCs w:val="24"/>
    </w:rPr>
  </w:style>
  <w:style w:type="character" w:customStyle="1" w:styleId="BodyTextChar">
    <w:name w:val="Body Text Char"/>
    <w:aliases w:val="(Main Text) Char,date Char,Body Text (Main text) Char"/>
    <w:basedOn w:val="DefaultParagraphFont"/>
    <w:link w:val="BodyText"/>
    <w:rsid w:val="00017133"/>
    <w:rPr>
      <w:rFonts w:ascii="Times LatArm" w:eastAsia="Times New Roman" w:hAnsi="Times LatArm" w:cs="Times LatArm"/>
      <w:b/>
      <w:bCs/>
      <w:sz w:val="24"/>
      <w:szCs w:val="24"/>
    </w:rPr>
  </w:style>
  <w:style w:type="paragraph" w:customStyle="1" w:styleId="mechtex">
    <w:name w:val="mechtex"/>
    <w:basedOn w:val="Normal"/>
    <w:link w:val="mechtexChar"/>
    <w:rsid w:val="00017133"/>
    <w:pPr>
      <w:spacing w:after="0" w:line="240" w:lineRule="auto"/>
      <w:jc w:val="center"/>
    </w:pPr>
    <w:rPr>
      <w:rFonts w:ascii="Arial Armenian" w:eastAsia="Times New Roman" w:hAnsi="Arial Armenian" w:cs="Times New Roman"/>
      <w:szCs w:val="24"/>
      <w:lang w:val="x-none" w:eastAsia="x-none"/>
    </w:rPr>
  </w:style>
  <w:style w:type="character" w:customStyle="1" w:styleId="mechtexChar">
    <w:name w:val="mechtex Char"/>
    <w:link w:val="mechtex"/>
    <w:locked/>
    <w:rsid w:val="00017133"/>
    <w:rPr>
      <w:rFonts w:ascii="Arial Armenian" w:eastAsia="Times New Roman" w:hAnsi="Arial Armenian" w:cs="Times New Roman"/>
      <w:szCs w:val="24"/>
      <w:lang w:val="x-none" w:eastAsia="x-none"/>
    </w:rPr>
  </w:style>
  <w:style w:type="paragraph" w:customStyle="1" w:styleId="1">
    <w:name w:val="Без интервала1"/>
    <w:qFormat/>
    <w:rsid w:val="00017133"/>
    <w:pPr>
      <w:spacing w:after="0" w:line="240" w:lineRule="auto"/>
    </w:pPr>
    <w:rPr>
      <w:rFonts w:ascii="Calibri" w:eastAsia="Times New Roman" w:hAnsi="Calibri" w:cs="Times New Roman"/>
    </w:rPr>
  </w:style>
  <w:style w:type="character" w:customStyle="1" w:styleId="apple-converted-space">
    <w:name w:val="apple-converted-space"/>
    <w:rsid w:val="00017133"/>
  </w:style>
  <w:style w:type="paragraph" w:styleId="BodyTextIndent">
    <w:name w:val="Body Text Indent"/>
    <w:basedOn w:val="Normal"/>
    <w:link w:val="BodyTextIndentChar"/>
    <w:uiPriority w:val="99"/>
    <w:rsid w:val="00017133"/>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uiPriority w:val="99"/>
    <w:rsid w:val="00017133"/>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rsid w:val="00017133"/>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017133"/>
    <w:rPr>
      <w:rFonts w:ascii="Tahoma" w:eastAsia="Times New Roman" w:hAnsi="Tahoma" w:cs="Tahoma"/>
      <w:sz w:val="16"/>
      <w:szCs w:val="16"/>
      <w:lang w:val="ru-RU" w:eastAsia="ru-RU"/>
    </w:rPr>
  </w:style>
  <w:style w:type="character" w:styleId="Emphasis">
    <w:name w:val="Emphasis"/>
    <w:qFormat/>
    <w:rsid w:val="00017133"/>
    <w:rPr>
      <w:i/>
      <w:iCs/>
    </w:rPr>
  </w:style>
  <w:style w:type="table" w:styleId="TableGrid">
    <w:name w:val="Table Grid"/>
    <w:basedOn w:val="TableNormal"/>
    <w:uiPriority w:val="59"/>
    <w:rsid w:val="00017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017133"/>
    <w:rPr>
      <w:color w:val="800080"/>
      <w:u w:val="single"/>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locked/>
    <w:rsid w:val="00017133"/>
    <w:rPr>
      <w:rFonts w:ascii="Arial" w:eastAsia="Times New Roman" w:hAnsi="Arial" w:cs="Arial"/>
      <w:b/>
      <w:bCs/>
      <w:kern w:val="32"/>
      <w:sz w:val="32"/>
      <w:szCs w:val="32"/>
    </w:rPr>
  </w:style>
  <w:style w:type="character" w:customStyle="1" w:styleId="Heading2Char1">
    <w:name w:val="Heading 2 Char1"/>
    <w:aliases w:val="level2 Char,level 2 Char,PA Major Section Char,h2 Char,B Heading Char,Major Char,CPR Heading 2 Char,Reset numbering Char,Lev 2 Char,Heading 2 Hidden Char,Proposal Char,Level 2 Heading Char,Numbered indent 2 Char,ni2 Char,exercise Char"/>
    <w:link w:val="Heading2"/>
    <w:uiPriority w:val="9"/>
    <w:semiHidden/>
    <w:locked/>
    <w:rsid w:val="00017133"/>
    <w:rPr>
      <w:rFonts w:ascii="Arial" w:eastAsia="Times New Roman" w:hAnsi="Arial" w:cs="Arial"/>
      <w:b/>
      <w:bCs/>
      <w:i/>
      <w:iCs/>
      <w:sz w:val="28"/>
      <w:szCs w:val="28"/>
      <w:lang w:val="en-GB" w:eastAsia="ru-RU"/>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017133"/>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017133"/>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017133"/>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017133"/>
    <w:rPr>
      <w:rFonts w:ascii="Cambria" w:eastAsia="Times New Roman" w:hAnsi="Cambria" w:cs="Times New Roman" w:hint="default"/>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017133"/>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017133"/>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017133"/>
    <w:rPr>
      <w:rFonts w:ascii="Cambria" w:eastAsia="Times New Roman" w:hAnsi="Cambria" w:cs="Times New Roman" w:hint="default"/>
      <w:i/>
      <w:iCs/>
      <w:color w:val="404040"/>
      <w:lang w:val="ru-RU" w:eastAsia="ru-RU"/>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uiPriority w:val="99"/>
    <w:locked/>
    <w:rsid w:val="00017133"/>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f,5_G"/>
    <w:basedOn w:val="Normal"/>
    <w:link w:val="FootnoteTextChar"/>
    <w:uiPriority w:val="99"/>
    <w:unhideWhenUsed/>
    <w:qFormat/>
    <w:rsid w:val="00017133"/>
    <w:pPr>
      <w:spacing w:after="0" w:line="240" w:lineRule="auto"/>
    </w:pPr>
  </w:style>
  <w:style w:type="character" w:customStyle="1" w:styleId="FootnoteTextChar1">
    <w:name w:val="Footnote Text Char1"/>
    <w:aliases w:val="single space Char,footnote text Char,Char6 Char,Footnote Char,fn Char,Footnote Text Char1 Char1 Char,Footnote Text Char Char Char1 Char,Footnote Text Char1 Char Char Char,Footnote Text Char Char Char Char Char,FOOTNOTES Char,ADB Char"/>
    <w:basedOn w:val="DefaultParagraphFont"/>
    <w:uiPriority w:val="99"/>
    <w:rsid w:val="00017133"/>
    <w:rPr>
      <w:sz w:val="20"/>
      <w:szCs w:val="20"/>
    </w:rPr>
  </w:style>
  <w:style w:type="paragraph" w:styleId="CommentText">
    <w:name w:val="annotation text"/>
    <w:basedOn w:val="Normal"/>
    <w:link w:val="CommentTextChar"/>
    <w:uiPriority w:val="99"/>
    <w:unhideWhenUsed/>
    <w:rsid w:val="00017133"/>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017133"/>
    <w:rPr>
      <w:rFonts w:ascii="Calibri" w:eastAsia="Calibri" w:hAnsi="Calibri" w:cs="Times New Roman"/>
      <w:sz w:val="20"/>
      <w:szCs w:val="20"/>
      <w:lang w:val="ru-RU"/>
    </w:rPr>
  </w:style>
  <w:style w:type="character" w:customStyle="1" w:styleId="HeaderChar1">
    <w:name w:val="Header Char1"/>
    <w:aliases w:val="h Char1,Header Char Char Char Char Char1,Header Char Char Char Char2,Header Char Char Char2"/>
    <w:basedOn w:val="DefaultParagraphFont"/>
    <w:uiPriority w:val="99"/>
    <w:semiHidden/>
    <w:rsid w:val="00017133"/>
    <w:rPr>
      <w:sz w:val="24"/>
      <w:szCs w:val="24"/>
      <w:lang w:val="ru-RU" w:eastAsia="ru-RU"/>
    </w:rPr>
  </w:style>
  <w:style w:type="paragraph" w:styleId="Caption">
    <w:name w:val="caption"/>
    <w:basedOn w:val="Normal"/>
    <w:next w:val="Normal"/>
    <w:uiPriority w:val="99"/>
    <w:semiHidden/>
    <w:unhideWhenUsed/>
    <w:qFormat/>
    <w:rsid w:val="00017133"/>
    <w:pPr>
      <w:spacing w:line="240" w:lineRule="auto"/>
    </w:pPr>
    <w:rPr>
      <w:rFonts w:ascii="Arial" w:eastAsia="Times New Roman" w:hAnsi="Arial" w:cs="Times New Roman"/>
      <w:b/>
      <w:bCs/>
      <w:color w:val="4F81BD"/>
      <w:sz w:val="18"/>
      <w:szCs w:val="18"/>
      <w:lang w:val="en-GB"/>
    </w:rPr>
  </w:style>
  <w:style w:type="paragraph" w:styleId="ListBullet">
    <w:name w:val="List Bullet"/>
    <w:basedOn w:val="Normal"/>
    <w:uiPriority w:val="99"/>
    <w:unhideWhenUsed/>
    <w:rsid w:val="00017133"/>
    <w:pPr>
      <w:tabs>
        <w:tab w:val="left" w:pos="851"/>
      </w:tabs>
      <w:spacing w:before="160" w:after="0" w:line="240" w:lineRule="auto"/>
      <w:ind w:left="720" w:hanging="360"/>
    </w:pPr>
    <w:rPr>
      <w:rFonts w:ascii="Arial" w:eastAsia="Times New Roman" w:hAnsi="Arial" w:cs="Times New Roman"/>
      <w:szCs w:val="20"/>
    </w:rPr>
  </w:style>
  <w:style w:type="paragraph" w:styleId="Title">
    <w:name w:val="Title"/>
    <w:basedOn w:val="Normal"/>
    <w:link w:val="TitleChar"/>
    <w:uiPriority w:val="99"/>
    <w:qFormat/>
    <w:rsid w:val="00017133"/>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017133"/>
    <w:rPr>
      <w:rFonts w:ascii="Arial Armenian" w:eastAsia="Times New Roman" w:hAnsi="Arial Armenian" w:cs="Times New Roman"/>
      <w:b/>
      <w:bCs/>
      <w:sz w:val="28"/>
      <w:szCs w:val="24"/>
    </w:rPr>
  </w:style>
  <w:style w:type="character" w:customStyle="1" w:styleId="BodyTextChar1">
    <w:name w:val="Body Text Char1"/>
    <w:aliases w:val="(Main Text) Char1,date Char1,Body Text (Main text) Char1"/>
    <w:basedOn w:val="DefaultParagraphFont"/>
    <w:semiHidden/>
    <w:rsid w:val="00017133"/>
    <w:rPr>
      <w:sz w:val="24"/>
      <w:szCs w:val="24"/>
      <w:lang w:val="ru-RU" w:eastAsia="ru-RU"/>
    </w:rPr>
  </w:style>
  <w:style w:type="paragraph" w:styleId="BodyText2">
    <w:name w:val="Body Text 2"/>
    <w:basedOn w:val="Normal"/>
    <w:link w:val="BodyText2Char"/>
    <w:uiPriority w:val="99"/>
    <w:unhideWhenUsed/>
    <w:rsid w:val="00017133"/>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017133"/>
    <w:rPr>
      <w:rFonts w:ascii="Times Armenian" w:eastAsia="Times New Roman" w:hAnsi="Times Armenian" w:cs="Times New Roman"/>
      <w:b/>
      <w:sz w:val="24"/>
      <w:szCs w:val="24"/>
      <w:lang w:val="ru-RU" w:eastAsia="ru-RU"/>
    </w:rPr>
  </w:style>
  <w:style w:type="paragraph" w:styleId="BodyText3">
    <w:name w:val="Body Text 3"/>
    <w:basedOn w:val="Normal"/>
    <w:link w:val="BodyText3Char"/>
    <w:uiPriority w:val="99"/>
    <w:unhideWhenUsed/>
    <w:rsid w:val="00017133"/>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017133"/>
    <w:rPr>
      <w:rFonts w:ascii="Arial" w:eastAsia="Times New Roman" w:hAnsi="Arial" w:cs="Times New Roman"/>
      <w:sz w:val="24"/>
      <w:szCs w:val="20"/>
      <w:lang w:val="en-GB"/>
    </w:rPr>
  </w:style>
  <w:style w:type="paragraph" w:styleId="BodyTextIndent2">
    <w:name w:val="Body Text Indent 2"/>
    <w:basedOn w:val="Normal"/>
    <w:link w:val="BodyTextIndent2Char"/>
    <w:uiPriority w:val="99"/>
    <w:unhideWhenUsed/>
    <w:rsid w:val="00017133"/>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017133"/>
    <w:rPr>
      <w:rFonts w:ascii="Times Armenian" w:eastAsia="Times New Roman" w:hAnsi="Times Armenian" w:cs="Times New Roman"/>
      <w:sz w:val="20"/>
      <w:szCs w:val="20"/>
    </w:rPr>
  </w:style>
  <w:style w:type="paragraph" w:styleId="BodyTextIndent3">
    <w:name w:val="Body Text Indent 3"/>
    <w:basedOn w:val="Normal"/>
    <w:link w:val="BodyTextIndent3Char"/>
    <w:uiPriority w:val="99"/>
    <w:unhideWhenUsed/>
    <w:rsid w:val="00017133"/>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017133"/>
    <w:rPr>
      <w:rFonts w:ascii="Times Armenian" w:eastAsia="Times New Roman" w:hAnsi="Times Armenian" w:cs="Times New Roman"/>
      <w:bCs/>
      <w:sz w:val="24"/>
      <w:szCs w:val="24"/>
    </w:rPr>
  </w:style>
  <w:style w:type="paragraph" w:styleId="CommentSubject">
    <w:name w:val="annotation subject"/>
    <w:basedOn w:val="CommentText"/>
    <w:next w:val="CommentText"/>
    <w:link w:val="CommentSubjectChar"/>
    <w:uiPriority w:val="99"/>
    <w:unhideWhenUsed/>
    <w:rsid w:val="00017133"/>
    <w:pPr>
      <w:spacing w:after="200"/>
      <w:ind w:left="0" w:firstLine="0"/>
    </w:pPr>
    <w:rPr>
      <w:b/>
      <w:bCs/>
      <w:lang w:val="en-US"/>
    </w:rPr>
  </w:style>
  <w:style w:type="character" w:customStyle="1" w:styleId="CommentSubjectChar">
    <w:name w:val="Comment Subject Char"/>
    <w:basedOn w:val="CommentTextChar"/>
    <w:link w:val="CommentSubject"/>
    <w:uiPriority w:val="99"/>
    <w:rsid w:val="00017133"/>
    <w:rPr>
      <w:rFonts w:ascii="Calibri" w:eastAsia="Calibri" w:hAnsi="Calibri" w:cs="Times New Roman"/>
      <w:b/>
      <w:bCs/>
      <w:sz w:val="20"/>
      <w:szCs w:val="20"/>
      <w:lang w:val="ru-RU"/>
    </w:rPr>
  </w:style>
  <w:style w:type="character" w:customStyle="1" w:styleId="NoSpacingChar">
    <w:name w:val="No Spacing Char"/>
    <w:link w:val="NoSpacing"/>
    <w:locked/>
    <w:rsid w:val="00017133"/>
    <w:rPr>
      <w:rFonts w:ascii="Calibri" w:eastAsia="Calibri" w:hAnsi="Calibri" w:cs="Calibri"/>
      <w:lang w:val="ru-RU"/>
    </w:rPr>
  </w:style>
  <w:style w:type="paragraph" w:styleId="NoSpacing">
    <w:name w:val="No Spacing"/>
    <w:link w:val="NoSpacingChar"/>
    <w:qFormat/>
    <w:rsid w:val="00017133"/>
    <w:pPr>
      <w:spacing w:after="0" w:line="240" w:lineRule="auto"/>
      <w:ind w:left="318" w:hanging="318"/>
    </w:pPr>
    <w:rPr>
      <w:rFonts w:ascii="Calibri" w:eastAsia="Calibri" w:hAnsi="Calibri" w:cs="Calibri"/>
      <w:lang w:val="ru-RU"/>
    </w:rPr>
  </w:style>
  <w:style w:type="character" w:customStyle="1" w:styleId="ListParagraphChar">
    <w:name w:val="List Paragraph Char"/>
    <w:aliases w:val="Akapit z listą BS Char,List Paragraph 1 Char,List_Paragraph Char,Multilevel para_II Char"/>
    <w:link w:val="ListParagraph"/>
    <w:uiPriority w:val="34"/>
    <w:locked/>
    <w:rsid w:val="00017133"/>
    <w:rPr>
      <w:rFonts w:ascii="Calibri" w:eastAsia="Calibri" w:hAnsi="Calibri" w:cs="Calibri"/>
    </w:rPr>
  </w:style>
  <w:style w:type="paragraph" w:styleId="ListParagraph">
    <w:name w:val="List Paragraph"/>
    <w:aliases w:val="Akapit z listą BS,List Paragraph 1,List_Paragraph,Multilevel para_II"/>
    <w:basedOn w:val="Normal"/>
    <w:link w:val="ListParagraphChar"/>
    <w:uiPriority w:val="34"/>
    <w:qFormat/>
    <w:rsid w:val="00017133"/>
    <w:pPr>
      <w:ind w:left="720"/>
      <w:contextualSpacing/>
    </w:pPr>
    <w:rPr>
      <w:rFonts w:ascii="Calibri" w:eastAsia="Calibri" w:hAnsi="Calibri" w:cs="Calibri"/>
    </w:rPr>
  </w:style>
  <w:style w:type="paragraph" w:styleId="Quote">
    <w:name w:val="Quote"/>
    <w:basedOn w:val="Normal"/>
    <w:next w:val="Normal"/>
    <w:link w:val="QuoteChar"/>
    <w:uiPriority w:val="99"/>
    <w:qFormat/>
    <w:rsid w:val="00017133"/>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017133"/>
    <w:rPr>
      <w:rFonts w:ascii="Arial" w:eastAsia="Times New Roman" w:hAnsi="Arial" w:cs="Times New Roman"/>
      <w:i/>
      <w:iCs/>
      <w:color w:val="000000"/>
      <w:szCs w:val="20"/>
    </w:rPr>
  </w:style>
  <w:style w:type="character" w:customStyle="1" w:styleId="ArmenianChar">
    <w:name w:val="Armenian Char"/>
    <w:link w:val="Armenian"/>
    <w:locked/>
    <w:rsid w:val="00017133"/>
    <w:rPr>
      <w:rFonts w:ascii="Agg_Times1" w:eastAsia="Times New Roman" w:hAnsi="Agg_Times1" w:cs="Times New Roman"/>
      <w:sz w:val="24"/>
      <w:szCs w:val="20"/>
      <w:lang w:val="en-GB"/>
    </w:rPr>
  </w:style>
  <w:style w:type="paragraph" w:customStyle="1" w:styleId="Default">
    <w:name w:val="Default"/>
    <w:uiPriority w:val="99"/>
    <w:rsid w:val="00017133"/>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017133"/>
    <w:pPr>
      <w:spacing w:after="160" w:line="240" w:lineRule="auto"/>
    </w:pPr>
    <w:rPr>
      <w:rFonts w:ascii="Verdana" w:eastAsia="Batang" w:hAnsi="Verdana" w:cs="Verdana"/>
      <w:sz w:val="24"/>
      <w:szCs w:val="24"/>
    </w:rPr>
  </w:style>
  <w:style w:type="paragraph" w:customStyle="1" w:styleId="CharCharCharCharCharCharCharCharCharCharCharChar">
    <w:name w:val="Char Char Char Char Char Char Char Char Char Char Char Char"/>
    <w:basedOn w:val="Normal"/>
    <w:uiPriority w:val="99"/>
    <w:rsid w:val="00017133"/>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017133"/>
    <w:pPr>
      <w:spacing w:after="160" w:line="240" w:lineRule="auto"/>
    </w:pPr>
    <w:rPr>
      <w:rFonts w:ascii="Verdana" w:eastAsia="Batang" w:hAnsi="Verdana" w:cs="Verdana"/>
      <w:sz w:val="24"/>
      <w:szCs w:val="24"/>
      <w:lang w:val="en-GB"/>
    </w:rPr>
  </w:style>
  <w:style w:type="paragraph" w:customStyle="1" w:styleId="CharChar1">
    <w:name w:val="Char Char1"/>
    <w:basedOn w:val="Normal"/>
    <w:uiPriority w:val="99"/>
    <w:rsid w:val="00017133"/>
    <w:pPr>
      <w:widowControl w:val="0"/>
      <w:autoSpaceDE w:val="0"/>
      <w:autoSpaceDN w:val="0"/>
      <w:adjustRightInd w:val="0"/>
      <w:spacing w:after="160" w:line="240" w:lineRule="exact"/>
    </w:pPr>
    <w:rPr>
      <w:rFonts w:ascii="Arial" w:eastAsia="MS Mincho" w:hAnsi="Arial" w:cs="Arial"/>
      <w:sz w:val="20"/>
      <w:szCs w:val="20"/>
    </w:rPr>
  </w:style>
  <w:style w:type="paragraph" w:customStyle="1" w:styleId="Normal2">
    <w:name w:val="Normal 2"/>
    <w:basedOn w:val="Normal"/>
    <w:autoRedefine/>
    <w:uiPriority w:val="99"/>
    <w:qFormat/>
    <w:rsid w:val="00017133"/>
    <w:pPr>
      <w:widowControl w:val="0"/>
      <w:tabs>
        <w:tab w:val="left" w:pos="567"/>
        <w:tab w:val="left" w:pos="720"/>
      </w:tabs>
      <w:adjustRightInd w:val="0"/>
      <w:spacing w:after="0" w:line="240" w:lineRule="auto"/>
      <w:jc w:val="center"/>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017133"/>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017133"/>
    <w:pPr>
      <w:spacing w:after="160" w:line="240" w:lineRule="exact"/>
    </w:pPr>
    <w:rPr>
      <w:rFonts w:ascii="Tahoma" w:eastAsia="Times New Roman" w:hAnsi="Tahoma" w:cs="Times New Roman"/>
      <w:sz w:val="24"/>
      <w:szCs w:val="20"/>
    </w:rPr>
  </w:style>
  <w:style w:type="paragraph" w:customStyle="1" w:styleId="HBMRNormal">
    <w:name w:val="HB MR Normal"/>
    <w:basedOn w:val="Normal"/>
    <w:uiPriority w:val="99"/>
    <w:rsid w:val="00017133"/>
    <w:pPr>
      <w:spacing w:after="0" w:line="240" w:lineRule="auto"/>
    </w:pPr>
    <w:rPr>
      <w:rFonts w:ascii="Times New Roman" w:eastAsia="Times New Roman" w:hAnsi="Times New Roman" w:cs="Times New Roman"/>
      <w:sz w:val="24"/>
      <w:szCs w:val="20"/>
    </w:rPr>
  </w:style>
  <w:style w:type="paragraph" w:customStyle="1" w:styleId="CharCharChar0">
    <w:name w:val="Char Char Char Знак"/>
    <w:basedOn w:val="Normal"/>
    <w:next w:val="Normal"/>
    <w:uiPriority w:val="99"/>
    <w:rsid w:val="00017133"/>
    <w:pPr>
      <w:spacing w:after="160" w:line="240" w:lineRule="exact"/>
    </w:pPr>
    <w:rPr>
      <w:rFonts w:ascii="Tahoma" w:eastAsia="Times New Roman" w:hAnsi="Tahoma" w:cs="Tahoma"/>
      <w:sz w:val="24"/>
      <w:szCs w:val="24"/>
    </w:rPr>
  </w:style>
  <w:style w:type="paragraph" w:customStyle="1" w:styleId="a">
    <w:name w:val="Знак Знак"/>
    <w:basedOn w:val="Normal"/>
    <w:next w:val="Normal"/>
    <w:uiPriority w:val="99"/>
    <w:semiHidden/>
    <w:rsid w:val="00017133"/>
    <w:pPr>
      <w:spacing w:after="160" w:line="240" w:lineRule="exact"/>
    </w:pPr>
    <w:rPr>
      <w:rFonts w:ascii="Arial" w:eastAsia="Times New Roman" w:hAnsi="Arial" w:cs="Arial"/>
      <w:sz w:val="20"/>
      <w:szCs w:val="20"/>
      <w:lang w:val="en-GB"/>
    </w:rPr>
  </w:style>
  <w:style w:type="paragraph" w:customStyle="1" w:styleId="rbody">
    <w:name w:val="rbody"/>
    <w:basedOn w:val="Normal"/>
    <w:uiPriority w:val="99"/>
    <w:rsid w:val="00017133"/>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customStyle="1" w:styleId="Normal1">
    <w:name w:val="Normal1"/>
    <w:aliases w:val="Normal 1"/>
    <w:next w:val="Normal"/>
    <w:autoRedefine/>
    <w:uiPriority w:val="99"/>
    <w:qFormat/>
    <w:rsid w:val="00017133"/>
    <w:pPr>
      <w:widowControl w:val="0"/>
      <w:tabs>
        <w:tab w:val="left" w:pos="851"/>
      </w:tabs>
      <w:adjustRightInd w:val="0"/>
      <w:spacing w:before="120" w:after="120" w:line="360" w:lineRule="atLeast"/>
      <w:ind w:left="851" w:hanging="851"/>
      <w:jc w:val="both"/>
    </w:pPr>
    <w:rPr>
      <w:rFonts w:ascii="GHEA Grapalat" w:eastAsia="Times New Roman" w:hAnsi="GHEA Grapalat" w:cs="Sylfaen"/>
      <w:bCs/>
      <w:sz w:val="24"/>
      <w:szCs w:val="24"/>
      <w:lang w:val="hy-AM" w:eastAsia="ru-RU"/>
    </w:rPr>
  </w:style>
  <w:style w:type="paragraph" w:customStyle="1" w:styleId="Text">
    <w:name w:val="Text"/>
    <w:basedOn w:val="Normal"/>
    <w:uiPriority w:val="99"/>
    <w:rsid w:val="00017133"/>
    <w:pPr>
      <w:spacing w:before="60" w:after="40" w:line="360" w:lineRule="auto"/>
      <w:ind w:firstLine="720"/>
      <w:jc w:val="both"/>
    </w:pPr>
    <w:rPr>
      <w:rFonts w:ascii="Arial LatArm" w:eastAsia="Times New Roman" w:hAnsi="Arial LatArm" w:cs="Times New Roman"/>
      <w:szCs w:val="20"/>
    </w:rPr>
  </w:style>
  <w:style w:type="character" w:customStyle="1" w:styleId="normChar">
    <w:name w:val="norm Char"/>
    <w:link w:val="norm"/>
    <w:locked/>
    <w:rsid w:val="00017133"/>
    <w:rPr>
      <w:rFonts w:ascii="Arial Armenian" w:hAnsi="Arial Armenian"/>
      <w:lang w:eastAsia="ru-RU"/>
    </w:rPr>
  </w:style>
  <w:style w:type="paragraph" w:customStyle="1" w:styleId="norm">
    <w:name w:val="norm"/>
    <w:basedOn w:val="Normal"/>
    <w:link w:val="normChar"/>
    <w:rsid w:val="00017133"/>
    <w:pPr>
      <w:spacing w:after="0" w:line="480" w:lineRule="auto"/>
      <w:ind w:firstLine="709"/>
      <w:jc w:val="both"/>
    </w:pPr>
    <w:rPr>
      <w:rFonts w:ascii="Arial Armenian" w:hAnsi="Arial Armenian"/>
      <w:lang w:eastAsia="ru-RU"/>
    </w:rPr>
  </w:style>
  <w:style w:type="character" w:customStyle="1" w:styleId="GHEAGrapalatChar">
    <w:name w:val="GHEA Grapalat Char"/>
    <w:link w:val="GHEAGrapalat"/>
    <w:locked/>
    <w:rsid w:val="00017133"/>
    <w:rPr>
      <w:rFonts w:ascii="Sylfaen" w:hAnsi="Sylfaen" w:cs="Sylfaen"/>
      <w:sz w:val="24"/>
      <w:szCs w:val="24"/>
      <w:lang w:val="af-ZA"/>
    </w:rPr>
  </w:style>
  <w:style w:type="paragraph" w:customStyle="1" w:styleId="GHEAGrapalat">
    <w:name w:val="GHEA Grapalat"/>
    <w:basedOn w:val="Normal"/>
    <w:link w:val="GHEAGrapalatChar"/>
    <w:rsid w:val="00017133"/>
    <w:pPr>
      <w:tabs>
        <w:tab w:val="left" w:pos="0"/>
        <w:tab w:val="left" w:pos="960"/>
      </w:tabs>
      <w:autoSpaceDE w:val="0"/>
      <w:autoSpaceDN w:val="0"/>
      <w:adjustRightInd w:val="0"/>
      <w:spacing w:after="0" w:line="240" w:lineRule="auto"/>
    </w:pPr>
    <w:rPr>
      <w:rFonts w:ascii="Sylfaen" w:hAnsi="Sylfaen" w:cs="Sylfaen"/>
      <w:sz w:val="24"/>
      <w:szCs w:val="24"/>
      <w:lang w:val="af-ZA"/>
    </w:rPr>
  </w:style>
  <w:style w:type="paragraph" w:customStyle="1" w:styleId="CharCharCharCharCharCharCharCharCharCharCharCharChar">
    <w:name w:val="Char Char Char Char Char Char Char Char Char Char Char Char Char"/>
    <w:basedOn w:val="Normal"/>
    <w:uiPriority w:val="99"/>
    <w:rsid w:val="00017133"/>
    <w:pPr>
      <w:spacing w:after="160" w:line="240" w:lineRule="exact"/>
    </w:pPr>
    <w:rPr>
      <w:rFonts w:ascii="Arial" w:eastAsia="Times New Roman" w:hAnsi="Arial" w:cs="Arial"/>
      <w:sz w:val="20"/>
      <w:szCs w:val="20"/>
    </w:rPr>
  </w:style>
  <w:style w:type="character" w:styleId="FootnoteReference">
    <w:name w:val="footnote reference"/>
    <w:aliases w:val="BVI fnr Char Char Char Char,BVI fnr Car Car Char Char Char Char,BVI fnr Car Char Char Char Char,BVI fnr Car Car Car Car Char Char Char Char,BVI fnr Car Car Car Car Char Char Char Char Char,BVI fnr Char Char Char Char Char Char Char"/>
    <w:link w:val="BVIfnrCharCharChar"/>
    <w:uiPriority w:val="99"/>
    <w:unhideWhenUsed/>
    <w:rsid w:val="00017133"/>
    <w:rPr>
      <w:vertAlign w:val="superscript"/>
    </w:rPr>
  </w:style>
  <w:style w:type="character" w:styleId="CommentReference">
    <w:name w:val="annotation reference"/>
    <w:uiPriority w:val="99"/>
    <w:unhideWhenUsed/>
    <w:rsid w:val="00017133"/>
    <w:rPr>
      <w:sz w:val="16"/>
      <w:szCs w:val="16"/>
    </w:rPr>
  </w:style>
  <w:style w:type="character" w:styleId="EndnoteReference">
    <w:name w:val="endnote reference"/>
    <w:unhideWhenUsed/>
    <w:rsid w:val="00017133"/>
    <w:rPr>
      <w:vertAlign w:val="superscript"/>
    </w:rPr>
  </w:style>
  <w:style w:type="character" w:customStyle="1" w:styleId="yshortcuts">
    <w:name w:val="yshortcuts"/>
    <w:rsid w:val="00017133"/>
    <w:rPr>
      <w:rFonts w:ascii="Times New Roman" w:hAnsi="Times New Roman" w:cs="Times New Roman" w:hint="default"/>
    </w:rPr>
  </w:style>
  <w:style w:type="character" w:customStyle="1" w:styleId="orth2">
    <w:name w:val="orth2"/>
    <w:rsid w:val="00017133"/>
    <w:rPr>
      <w:rFonts w:ascii="Times New Roman" w:hAnsi="Times New Roman" w:cs="Times New Roman" w:hint="default"/>
      <w:b/>
      <w:bCs/>
      <w:color w:val="3366CC"/>
      <w:sz w:val="29"/>
      <w:szCs w:val="29"/>
    </w:rPr>
  </w:style>
  <w:style w:type="character" w:customStyle="1" w:styleId="fadewordcontainer">
    <w:name w:val="fadewordcontainer"/>
    <w:rsid w:val="00017133"/>
    <w:rPr>
      <w:rFonts w:ascii="Times New Roman" w:hAnsi="Times New Roman" w:cs="Times New Roman" w:hint="default"/>
    </w:rPr>
  </w:style>
  <w:style w:type="character" w:customStyle="1" w:styleId="t101">
    <w:name w:val="t101"/>
    <w:rsid w:val="00017133"/>
    <w:rPr>
      <w:rFonts w:ascii="Times New Roman" w:hAnsi="Times New Roman" w:cs="Times New Roman" w:hint="default"/>
      <w:color w:val="339933"/>
      <w:sz w:val="24"/>
      <w:szCs w:val="24"/>
    </w:rPr>
  </w:style>
  <w:style w:type="character" w:customStyle="1" w:styleId="CharChar3">
    <w:name w:val="Char Char3"/>
    <w:locked/>
    <w:rsid w:val="00017133"/>
    <w:rPr>
      <w:rFonts w:ascii="Calibri" w:eastAsia="Calibri" w:hAnsi="Calibri" w:cs="Calibri" w:hint="default"/>
      <w:lang w:val="ru-RU" w:eastAsia="en-US" w:bidi="ar-SA"/>
    </w:rPr>
  </w:style>
  <w:style w:type="character" w:customStyle="1" w:styleId="CharChar2">
    <w:name w:val="Char Char2"/>
    <w:locked/>
    <w:rsid w:val="00017133"/>
    <w:rPr>
      <w:szCs w:val="24"/>
      <w:lang w:val="en-US" w:eastAsia="en-US" w:bidi="ar-SA"/>
    </w:rPr>
  </w:style>
  <w:style w:type="character" w:customStyle="1" w:styleId="3berschriftCharChar">
    <w:name w:val="3. Überschrift Char Char"/>
    <w:rsid w:val="00017133"/>
    <w:rPr>
      <w:rFonts w:ascii="GHEA Grapalat" w:eastAsia="SimSun" w:hAnsi="GHEA Grapalat" w:hint="default"/>
      <w:b/>
      <w:bCs/>
      <w:sz w:val="24"/>
      <w:szCs w:val="24"/>
      <w:lang w:val="hy-AM" w:eastAsia="x-none" w:bidi="ar-SA"/>
    </w:rPr>
  </w:style>
  <w:style w:type="character" w:customStyle="1" w:styleId="CharChar7">
    <w:name w:val="Char Char7"/>
    <w:rsid w:val="00017133"/>
    <w:rPr>
      <w:rFonts w:ascii="Arial" w:hAnsi="Arial" w:cs="Arial" w:hint="default"/>
      <w:lang w:val="de-DE" w:eastAsia="de-DE" w:bidi="ar-SA"/>
    </w:rPr>
  </w:style>
  <w:style w:type="character" w:customStyle="1" w:styleId="longtext">
    <w:name w:val="long_text"/>
    <w:rsid w:val="00017133"/>
  </w:style>
  <w:style w:type="character" w:customStyle="1" w:styleId="hps">
    <w:name w:val="hps"/>
    <w:uiPriority w:val="99"/>
    <w:rsid w:val="00017133"/>
  </w:style>
  <w:style w:type="character" w:customStyle="1" w:styleId="ft">
    <w:name w:val="ft"/>
    <w:rsid w:val="00017133"/>
  </w:style>
  <w:style w:type="character" w:customStyle="1" w:styleId="ndesc1">
    <w:name w:val="n_desc1"/>
    <w:rsid w:val="00017133"/>
    <w:rPr>
      <w:b w:val="0"/>
      <w:bCs w:val="0"/>
      <w:i w:val="0"/>
      <w:iCs w:val="0"/>
      <w:sz w:val="21"/>
      <w:szCs w:val="21"/>
    </w:rPr>
  </w:style>
  <w:style w:type="character" w:customStyle="1" w:styleId="st1">
    <w:name w:val="st1"/>
    <w:rsid w:val="00017133"/>
  </w:style>
  <w:style w:type="table" w:customStyle="1" w:styleId="TableGrid1">
    <w:name w:val="Table Grid1"/>
    <w:basedOn w:val="TableNormal"/>
    <w:next w:val="TableGrid"/>
    <w:uiPriority w:val="59"/>
    <w:rsid w:val="000171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harChar">
    <w:name w:val="BVI fnr Char Char Char"/>
    <w:aliases w:val="BVI fnr Car Car Char Char Char,BVI fnr Car Char Char Char,BVI fnr Car Car Car Car Char Char Char,BVI fnr Char Char Char Char Char Char,ftref,16 Point,Superscript 6 Po"/>
    <w:basedOn w:val="Normal"/>
    <w:link w:val="FootnoteReference"/>
    <w:uiPriority w:val="99"/>
    <w:qFormat/>
    <w:rsid w:val="0001713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raf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5289</Words>
  <Characters>30150</Characters>
  <Application>Microsoft Office Word</Application>
  <DocSecurity>0</DocSecurity>
  <Lines>251</Lines>
  <Paragraphs>70</Paragraphs>
  <ScaleCrop>false</ScaleCrop>
  <Company/>
  <LinksUpToDate>false</LinksUpToDate>
  <CharactersWithSpaces>35369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2</cp:revision>
  <dcterms:created xsi:type="dcterms:W3CDTF">2019-11-08T08:38:00Z</dcterms:created>
  <dcterms:modified xsi:type="dcterms:W3CDTF">2019-11-08T08:40:00Z</dcterms:modified>
</cp:coreProperties>
</file>