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A4" w:rsidRPr="001A6FA4" w:rsidRDefault="001A6FA4" w:rsidP="001A6FA4">
      <w:pPr>
        <w:tabs>
          <w:tab w:val="left" w:pos="90"/>
        </w:tabs>
        <w:spacing w:after="0" w:line="240" w:lineRule="auto"/>
        <w:ind w:left="144" w:right="144"/>
        <w:jc w:val="right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Օրինակելի Ձև 2</w:t>
      </w:r>
    </w:p>
    <w:p w:rsidR="001A6FA4" w:rsidRPr="001A6FA4" w:rsidRDefault="001A6FA4" w:rsidP="001A6FA4">
      <w:pPr>
        <w:tabs>
          <w:tab w:val="left" w:pos="323"/>
          <w:tab w:val="left" w:pos="1192"/>
        </w:tabs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tabs>
          <w:tab w:val="left" w:pos="323"/>
          <w:tab w:val="left" w:pos="1192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tabs>
          <w:tab w:val="left" w:pos="90"/>
        </w:tabs>
        <w:spacing w:after="0" w:line="240" w:lineRule="auto"/>
        <w:ind w:left="144" w:right="144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ՊԱՅՄԱՆԱԳԻՐ</w:t>
      </w:r>
      <w:r w:rsidRPr="001A6FA4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af-ZA" w:eastAsia="ru-RU"/>
        </w:rPr>
        <w:t xml:space="preserve"> N </w:t>
      </w:r>
    </w:p>
    <w:p w:rsidR="001A6FA4" w:rsidRPr="001A6FA4" w:rsidRDefault="001A6FA4" w:rsidP="001A6FA4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ԱՋԱԿՑՈՂ ՄԻՋՈՑՆԵՐԻ ՎԵՐԱՆՈՐՈԳՈՒՄ ԻՐԱԿԱՆԱՑՆԵԼՈՒ ՄԱՍԻՆ </w:t>
      </w:r>
    </w:p>
    <w:p w:rsidR="001A6FA4" w:rsidRPr="001A6FA4" w:rsidRDefault="001A6FA4" w:rsidP="001A6FA4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ք</w:t>
      </w:r>
      <w:r w:rsidRPr="001A6FA4">
        <w:rPr>
          <w:rFonts w:ascii="MS Mincho" w:eastAsia="MS Mincho" w:hAnsi="MS Mincho" w:cs="MS Mincho" w:hint="eastAsia"/>
          <w:b/>
          <w:sz w:val="24"/>
          <w:szCs w:val="24"/>
          <w:lang w:val="hy-AM" w:eastAsia="ru-RU"/>
        </w:rPr>
        <w:t>․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Երևան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/>
          <w:sz w:val="24"/>
          <w:szCs w:val="24"/>
          <w:lang w:val="af-ZA" w:eastAsia="ru-RU"/>
        </w:rPr>
        <w:t>                    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«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____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»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«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________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»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20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__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</w:t>
      </w:r>
      <w:r w:rsidRPr="001A6FA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Հայաստանի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Հանրապետության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աշխատանքի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սոցիալական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հարցերի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նախարարությունը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այսուհետև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Պատվիրատու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),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դեմս՝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գլխավոր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քարտուղար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Ս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Մուրադյանի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որը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գործում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նախարարության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կանոնադրության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հիման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վրա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___________________________________________________________________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________________________________________________________(այսուհետև` կատարող)</w:t>
      </w: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Sylfaen"/>
          <w:sz w:val="20"/>
          <w:szCs w:val="20"/>
          <w:lang w:val="hy-AM" w:eastAsia="ru-RU"/>
        </w:rPr>
        <w:t>(կազմակերպության լրիվ անվանումը, կազմակերպական-իրավական ձևը)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 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>դեմս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_______________________________________________________________________,</w:t>
      </w:r>
    </w:p>
    <w:p w:rsidR="001A6FA4" w:rsidRPr="001A6FA4" w:rsidRDefault="001A6FA4" w:rsidP="001A6FA4">
      <w:pPr>
        <w:spacing w:after="0" w:line="240" w:lineRule="auto"/>
        <w:ind w:firstLine="720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              </w:t>
      </w:r>
      <w:r w:rsidRPr="001A6FA4">
        <w:rPr>
          <w:rFonts w:ascii="GHEA Grapalat" w:eastAsia="Times New Roman" w:hAnsi="GHEA Grapalat" w:cs="Sylfaen"/>
          <w:sz w:val="20"/>
          <w:szCs w:val="20"/>
          <w:lang w:val="hy-AM" w:eastAsia="ru-RU"/>
        </w:rPr>
        <w:t>(համապատասխան լիազորություն ունեցող անձի պաշտոնը, ազգանունը, անունը)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որը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գործում է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_______________________________________________________________</w:t>
      </w: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Sylfaen"/>
          <w:sz w:val="20"/>
          <w:szCs w:val="20"/>
          <w:lang w:val="hy-AM" w:eastAsia="ru-RU"/>
        </w:rPr>
        <w:t>(կանոնադրության, լիազորագրի կամ այլն)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հիման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վրա,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մյուս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կողմից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հիմք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ընդունելով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աջակցող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միջոցներ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տրամադրելու մասին N «_______________________» պայմանագիրը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կնքեցին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սույն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պայմանագիրը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այսուհետ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Պայմանագիր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)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հետևյալի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մասին</w:t>
      </w:r>
      <w:r w:rsidRPr="001A6FA4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4"/>
          <w:szCs w:val="24"/>
          <w:lang w:val="hy-AM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af-ZA" w:eastAsia="ru-RU"/>
        </w:rPr>
        <w:t>1.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ԱՌԱՐԿԱՆ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ԵՎ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ԴՐԱ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ԳՆԻ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ՈՐՈՇՈՒՄԸ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color w:val="000000"/>
          <w:sz w:val="24"/>
          <w:szCs w:val="24"/>
          <w:lang w:val="af-ZA" w:eastAsia="ru-RU"/>
        </w:rPr>
      </w:pP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1.1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հանձնարարությամբ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մատուցում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նշված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ծառայությունները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այսուհետ՝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Ծառայություններ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),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իսկ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վճարում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դիմաց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միջոցի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 xml:space="preserve"> վերանորոգման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af-ZA" w:eastAsia="ru-RU"/>
        </w:rPr>
        <w:t>(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այսուհետ` վերանորոգում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af-ZA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իրականացման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արժեքը՝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պայմաններով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:</w:t>
      </w:r>
    </w:p>
    <w:p w:rsidR="001A6FA4" w:rsidRPr="001A6FA4" w:rsidRDefault="001A6FA4" w:rsidP="001A6FA4">
      <w:pPr>
        <w:tabs>
          <w:tab w:val="left" w:pos="117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1.2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արտերկրից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ներկրվող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 համար անհրաժեշտ դետալները և մասերը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պետք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միջազգային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միջպետական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եվրոպական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ստանդարտներին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ունենան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ստանդարտների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հավաստագիր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հայտարարագիր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այսուհետ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հավաստագիր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հայտարարագիր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):</w:t>
      </w:r>
    </w:p>
    <w:p w:rsidR="001A6FA4" w:rsidRPr="001A6FA4" w:rsidRDefault="001A6FA4" w:rsidP="001A6FA4">
      <w:pPr>
        <w:tabs>
          <w:tab w:val="left" w:pos="1170"/>
          <w:tab w:val="left" w:pos="1260"/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1.3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ընդունելի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հավաստագիրը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հայտարարագիրը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ճանաչված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ԱՊՀ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երկրներում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ներկայացրել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փորձարկում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անցնելու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վերաբերյալ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արձանագրություն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ներկայացվել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Հայաստանի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Հանրապետության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Էկոնոմիկայի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նախարարության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Ստանդարտացման և չափագիտության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ազգային մարմնի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միջազգային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միջպետական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եվրոպական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ստանդարտներին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վերաբերյալ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հավաստագիր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հայտարարագիր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: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</w:p>
    <w:p w:rsidR="001A6FA4" w:rsidRPr="001A6FA4" w:rsidRDefault="001A6FA4" w:rsidP="001A6FA4">
      <w:pPr>
        <w:tabs>
          <w:tab w:val="left" w:pos="117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1.4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ժամկետներում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վերանորոգում ստանալու իրավունք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ունեցող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շահառուին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այսուհետ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Շահառու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lastRenderedPageBreak/>
        <w:t>տրամադրում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N 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հավելվածով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այսուհետ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1.2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1.3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կետերի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համապատասխանող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: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Sylfaen"/>
          <w:b/>
          <w:smallCaps/>
          <w:sz w:val="24"/>
          <w:szCs w:val="24"/>
          <w:lang w:val="hy-AM"/>
        </w:rPr>
      </w:pP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mallCaps/>
          <w:sz w:val="24"/>
          <w:szCs w:val="24"/>
          <w:lang w:val="hy-AM"/>
        </w:rPr>
      </w:pPr>
      <w:r w:rsidRPr="001A6FA4">
        <w:rPr>
          <w:rFonts w:ascii="GHEA Grapalat" w:eastAsia="Times New Roman" w:hAnsi="GHEA Grapalat" w:cs="Sylfaen"/>
          <w:b/>
          <w:smallCaps/>
          <w:sz w:val="24"/>
          <w:szCs w:val="24"/>
          <w:lang w:val="hy-AM"/>
        </w:rPr>
        <w:t>2. ԿՈՂՄԵՐԻ ԻՐԱՎՈՒՆՔՆԵՐԸ ԵՎ ՊԱՐՏԱԿԱՆՈՒԹՅՈՒՆՆԵՐԸ</w:t>
      </w: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mallCaps/>
          <w:sz w:val="24"/>
          <w:szCs w:val="24"/>
          <w:lang w:val="hy-AM"/>
        </w:rPr>
      </w:pP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2.1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իրավունք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ունի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`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2.1.1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Ցանկացած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ժամանակ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ստուգել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մատուցման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ընթացքը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 իրականցաման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որակը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ստանալ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օրենքով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չարգելված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ցանկացած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տեղեկատվություն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ընթացքի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վերաբերյալ՝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առանց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միջամտելու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գործունեությանը.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2.1.2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Կատարողի կողմից իրականացված վերանորոգումը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չհամապատասխանելու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դեպքում՝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չընդունել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 իրականացման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վերաբերյալ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N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2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հավելվածով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հանձնման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-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ընդունման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արձանագրությունը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այսուհետ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Արձանագրություն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)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սահմանելով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պատշաճ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որակի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վերանորոգում, 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համապատասխանող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անհատույց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իրականացման ողջամիտ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ողջամիտ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գերազանցել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21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օրը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)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կիրառելով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5.2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կետով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տույժը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գանձել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չհամապատասխանող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յուրաքանչյուր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վճարված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գումարն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ամբողջությամբ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հրաժարվում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ողջամիտ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անհատույց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կրկին վերանորոգել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տվյալ 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միջոցը` սահմանված նվազագույն պահանջներին 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գանձել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վճարված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գումարն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ամբողջությամբ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ողջամիտ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անհատույց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իրականացված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պատշաճ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որակի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հանդիսանում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2.4.2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կետով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պայմանին.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</w:p>
    <w:p w:rsidR="001A6FA4" w:rsidRPr="001A6FA4" w:rsidRDefault="001A6FA4" w:rsidP="001A6FA4">
      <w:pPr>
        <w:tabs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2.1.3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իակողմանի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էականորեն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խախտել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խախտելն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համարվում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եթե՝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հրաժարվել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ողջամիտ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անհատույց կրկին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վերանորոգել կատարողի կողմից ոչ պատշաճ վերանորոգված աջակցող միջոցը 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ներկայացված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հիմնավորումների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հիման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վրա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ստանձնելով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պարտավորություն՝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ողջամիտ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անհատույց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կրկին չի վերանորոգել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պատշաճ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որակի վերանորոգված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միջոցը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պահանջներրին 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իրականացված վերանորոգման հետևանքով աջակցող միջոցի օգտագործումը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առողջական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վնաս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հասցրել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շահառուին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առկա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7.4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կետով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դեպքերը:</w:t>
      </w:r>
    </w:p>
    <w:p w:rsidR="001A6FA4" w:rsidRPr="001A6FA4" w:rsidRDefault="001A6FA4" w:rsidP="001A6FA4">
      <w:pPr>
        <w:tabs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պարտավոր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`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2.2.1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ընդունել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հաշվետու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ամսում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Ծառայո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հաշվետվությունները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թղթային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էլեկտրո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եղանակով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)`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ru-RU" w:eastAsia="ru-RU"/>
        </w:rPr>
        <w:t>համաձայն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3.1 կետով պահանջվող փաստաթղթերի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իսկ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lastRenderedPageBreak/>
        <w:t>դրանցում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անհապատասխանություններ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թերություններ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հայտնաբերելու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անհապաղ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գրավոր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հայտնել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արողին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2.2.2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հինգ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աշխատանքային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օրվա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ընթացքում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2.2.1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կետով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ներկայացված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փաստաթղթերում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անհամապատասխանություններ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թերություններ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չգտնելու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ընդունելի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համարել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արդյունքը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Կատարողին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տրամադրել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ստորագ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Արձանագրության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մեկ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օրինակ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tabs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2.2.3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արդյունքն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ընդունելի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համարելու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ժամկետներում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հաշվարկային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հաշվին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փոխանցել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ընդունված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հաշվետվություններով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գումարը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իսկ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տուգանքների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ռկայության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հաշվարկել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2.1.2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կետի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af-ZA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համաձայն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2.3.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իրավունք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ունի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`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2.3.1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Պատվիրատուից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դիմաց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փոխհատուցման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ենթակա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գումարը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վճարել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չափով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ժամկետում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2.3.2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Պատվիրատուից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չմիջամտելու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շրջանակներում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իրականացվող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գործունեությանը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2.3.3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ցանկացած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ահի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միակողմանիորեն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տվյալ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պահին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նկատմամբ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ստանձնած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պարտավորություններն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ամբողջությամբ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2.4.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պարտավոր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`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2.4.1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վերանորոգումն իրականացնել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ՀՀ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օրենսդրությամբ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կարգի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համաձայն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2.4.2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վերանորոգումն իրականացնել շահառուի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անհատական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կարիքներին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2.4.3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վերանորոգված 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միջոցը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Շահառուին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տրամա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Շահառուի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կարիքներին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վերջնականապես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հարմարեցնելուց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</w:t>
      </w:r>
      <w:r w:rsidRPr="001A6FA4">
        <w:rPr>
          <w:rFonts w:ascii="MS Mincho" w:eastAsia="MS Mincho" w:hAnsi="MS Mincho" w:cs="MS Mincho" w:hint="eastAsia"/>
          <w:bCs/>
          <w:color w:val="000000"/>
          <w:sz w:val="24"/>
          <w:szCs w:val="24"/>
          <w:lang w:val="hy-AM" w:eastAsia="ru-RU"/>
        </w:rPr>
        <w:t>․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2.4.4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Շահառուին սպասարկել պատշաճ մակարդակով, սովորեցնել վերանորոգված աջակցող միջոցը օգտագործելու ձևը.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2.4.5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Պատվիարատուին տրամադրել տեղեկատվություն իր գործունեության վայրի, այլ սպասարկման կետերի և ներկայացուցչությունների վերաբերյալ (հասցե, հեռախոսահամար, էլեկտրոնային փոստ և այլն): Իր գործունեության վայրի, այլ սպասարկման կետերի և ներկայացուցչությունների վերաբերյալ տեղեկատվության (հասցե, հեռախոսահամար, էլեկտրոնային փոստ և այլն) փոփոխման դեպքում այդ մասին եռօրյա ժամկետում հայտնել Պատվիրատուին.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2.4.6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ողջամիտ ժամկետում անհատույց կրկին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վերանորոգել 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նվազագույն պահանջներին չհամապատասխանող` կատարողի կողմից վերանորոգված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միջոցը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2.4.7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դեպքերում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վճարել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5.2, 5.3, 5.4 և 5.5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կետե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րով նախատեսված տույժերն ու տուգանքները.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2.4.8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Պայմանագրի գործողության ընթացքում լուծարման կամ սնանկացման գործընթաց սկսելու դեպքում դրա մասին նախապես գրավոր տեղեկացնել Պատվիրատուին.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lastRenderedPageBreak/>
        <w:t xml:space="preserve">2.4.9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չհրապարակել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րորդ անձանց որևէ կերպ հասանելի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hy-AM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չդարձնել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կատարման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ընթացքում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Շահառուների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վերաբերյալ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իրեն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հայտնի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դարձած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տեղեկությունները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տվյալները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բացառությամբ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ՀՀ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օրենսդրությամբ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դեպքերի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.</w:t>
      </w:r>
    </w:p>
    <w:p w:rsidR="001A6FA4" w:rsidRPr="001A6FA4" w:rsidRDefault="001A6FA4" w:rsidP="001A6FA4">
      <w:pPr>
        <w:tabs>
          <w:tab w:val="left" w:pos="1440"/>
          <w:tab w:val="left" w:pos="1530"/>
        </w:tabs>
        <w:spacing w:after="0" w:line="240" w:lineRule="auto"/>
        <w:ind w:firstLine="720"/>
        <w:jc w:val="both"/>
        <w:rPr>
          <w:rFonts w:ascii="GHEA Grapalat" w:eastAsia="Times New Roman" w:hAnsi="GHEA Grapalat" w:cs="Sylfaen"/>
          <w:b/>
          <w:color w:val="FF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2.4.10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Times New Roman"/>
          <w:color w:val="000000" w:themeColor="text1"/>
          <w:spacing w:val="-8"/>
          <w:sz w:val="24"/>
          <w:szCs w:val="24"/>
          <w:lang w:val="hy-AM" w:eastAsia="ru-RU"/>
        </w:rPr>
        <w:t xml:space="preserve">Պատվիրատուի պահանջով տասնօրյա ժամկետում Պատվիրատուին ներկայացնել գնառաջարկ` համաձայն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af-ZA" w:eastAsia="ru-RU"/>
        </w:rPr>
        <w:t xml:space="preserve"> N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3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հավելվածի</w:t>
      </w:r>
      <w:r w:rsidRPr="001A6FA4">
        <w:rPr>
          <w:rFonts w:ascii="GHEA Grapalat" w:eastAsia="Times New Roman" w:hAnsi="GHEA Grapalat" w:cs="Times New Roman"/>
          <w:color w:val="000000" w:themeColor="text1"/>
          <w:spacing w:val="-8"/>
          <w:sz w:val="24"/>
          <w:szCs w:val="24"/>
          <w:lang w:val="hy-AM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ընդ որում ներկայացված գնառաջարկի </w:t>
      </w:r>
      <w:r w:rsidRPr="001A6FA4">
        <w:rPr>
          <w:rFonts w:ascii="GHEA Grapalat" w:eastAsia="Times New Roman" w:hAnsi="GHEA Grapalat" w:cs="Times New Roman"/>
          <w:color w:val="000000" w:themeColor="text1"/>
          <w:spacing w:val="-8"/>
          <w:sz w:val="24"/>
          <w:szCs w:val="24"/>
          <w:lang w:val="hy-AM" w:eastAsia="ru-RU"/>
        </w:rPr>
        <w:t>արդյունքում, ինրպես նաև պայմանագրի շրջանակում իրականացված յուրաքանչյուր վերանորոգման դեպքում Կատարողի շահույթը չպետք է գերազանցի վերանորոգման ինքնարժեքի 10%-ը: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Sylfaen"/>
          <w:b/>
          <w:sz w:val="24"/>
          <w:szCs w:val="24"/>
          <w:lang w:val="hy-AM"/>
        </w:rPr>
        <w:t>3. ՎԵՐԱՆՈՐՈԳՄԱՆ ԻՐԱԿԱՆԱՑՄԱՆ ԵՎ ԴՐԱ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 xml:space="preserve"> ԴՐԱ ԿԱՏԱՐՄԱՆ ԱՐԴՅՈՒՆՔԻ </w:t>
      </w: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1A6FA4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ՀԱՆՁՆՄԱՆ ԵՎ ԸՆԴՈՒՆՄԱՆ ԿԱՐԳԸ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tabs>
          <w:tab w:val="left" w:pos="1260"/>
          <w:tab w:val="left" w:pos="1350"/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3.1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Պատվիրատուի կողմից Պայմանագրի կամ դրա մի մասի կատարման արդյունքներն ընդունվում են Պատվիրատուի և Կատարողի կողմից երկկողմ ստորագրված և կնքված Արձանագրությունով: Կատարողը,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յուրաքանչյուր եռամսյակի հաջորդ ամսվա 10-րդ աշխատանքային օրը, իսկ չորրորդ եռամսյակի համար` մինչև դեկտեմբերի 20-ը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, Պատվիրատուին է ներկայացնում  նախորդ 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եռամսյակում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Շահառուներին տրամադրված վերանորոգման իրականացման մասին իր կողմից ստորագրված Արձանագրության երկու օրինակ,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պրոթեզաօրթոպեդիկ և վերականգնողական պարագաների տրամադրման տեղեկատվական համակարգից արտածած ամփոփ հաշվետվությունը, հաշիվ-ապրանքագիրը (2 օրինակ) և և գնային արժեքի վերաբերյալ հաշվետվություն` համաձայն Պայմանագրի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af-ZA" w:eastAsia="ru-RU"/>
        </w:rPr>
        <w:t xml:space="preserve"> N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3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af-ZA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հավելվածի:</w:t>
      </w:r>
    </w:p>
    <w:p w:rsidR="001A6FA4" w:rsidRPr="001A6FA4" w:rsidRDefault="001A6FA4" w:rsidP="001A6FA4">
      <w:pPr>
        <w:tabs>
          <w:tab w:val="left" w:pos="135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3.2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Պատվիրատուի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hy-AM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 Արձանագրությունը  ստորագրվում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hy-AM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վերանորոգումը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համապատասխանում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Պայմանագրով նախատեսված 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։ Հակառակ դեպքում Պայմանագրի կամ դրա մի մասի կատարման արդյունքները չեն ընդունվում, Արձանագրությունը չի ստորագրվում և Պատվիրատուն ձեռնարկում է նման իրավիճակի համար Պայմանագրով նախատեսված համապատասխան միջոցները:</w:t>
      </w:r>
    </w:p>
    <w:p w:rsidR="001A6FA4" w:rsidRPr="001A6FA4" w:rsidRDefault="001A6FA4" w:rsidP="001A6FA4">
      <w:pPr>
        <w:tabs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3.3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Պատվիրատուն Արձանագրությունը ստանալու պահից հնգօրյա ժամկետում Կատարողին է ներկայացնում իր կողմից ստորագրված Արձանագրության մեկ օրինակը կամ վերանորոգման արդյունքը չընդունելու մասին պատճառաբանված մերժումը։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4.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ԱՐԺԵՔԸ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ԵՎ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ՎՃԱՐՄԱՆ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ԿԱՐԳԸ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4.1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  Վերանորոգման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արժեքը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սահմանվում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է ՀՀ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պետական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բյուջեով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աջակցող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միջոցների վերանորոգման իրականացման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համար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նախատեսված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միջոցների</w:t>
      </w:r>
      <w:r w:rsidRPr="001A6FA4">
        <w:rPr>
          <w:rFonts w:ascii="GHEA Grapalat" w:eastAsia="Times New Roman" w:hAnsi="GHEA Grapalat" w:cs="Times New Roman"/>
          <w:color w:val="000000" w:themeColor="text1"/>
          <w:sz w:val="24"/>
          <w:szCs w:val="24"/>
          <w:shd w:val="clear" w:color="auto" w:fill="FFFFFF"/>
          <w:lang w:val="hy-AM" w:eastAsia="ru-RU"/>
        </w:rPr>
        <w:t xml:space="preserve"> </w:t>
      </w:r>
      <w:r w:rsidRPr="001A6FA4">
        <w:rPr>
          <w:rFonts w:ascii="GHEA Grapalat" w:eastAsia="Times New Roman" w:hAnsi="GHEA Grapalat" w:cs="Sylfaen"/>
          <w:color w:val="000000" w:themeColor="text1"/>
          <w:sz w:val="24"/>
          <w:szCs w:val="24"/>
          <w:shd w:val="clear" w:color="auto" w:fill="FFFFFF"/>
          <w:lang w:val="hy-AM" w:eastAsia="ru-RU"/>
        </w:rPr>
        <w:t>շրջանակներում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իսկ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 մեկ միավորի գնային արժեքը որոշվում 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Նախարարի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հրամաններով։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Վերանորոգման մեկ միավորի գնային արժեքը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ներառում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նաև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իրականացվող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բոլոր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ծախսերը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հարկերն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տուրքերը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ՀՀ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օրենդրությամբ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վճարները։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</w:t>
      </w:r>
    </w:p>
    <w:p w:rsidR="001A6FA4" w:rsidRPr="001A6FA4" w:rsidRDefault="001A6FA4" w:rsidP="001A6FA4">
      <w:pPr>
        <w:tabs>
          <w:tab w:val="left" w:pos="135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4.2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 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արժեքի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փոփոխության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պաշտոնապես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տեղեկացնում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Կատարողին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tabs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lastRenderedPageBreak/>
        <w:t>4.3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`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դիմաց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փոխհատուցում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անկանխիկ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`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դրամական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միջոցները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հաշվարկային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հաշվին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փոխանցելու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միջոցով։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Դրամական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փոխանցումը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երկկողմ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ստորագրված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Արձանագրության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հիման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վրա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`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փոխհատուցման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ամսում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` 20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բանկային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օրվա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ընթացքում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բայց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ավելի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քան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տվյալ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ժամանակահատվածի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չափից։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դիմաց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փոխհատուցելու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տվյալ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ժամանակահատվածում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Courier New" w:eastAsia="Times New Roman" w:hAnsi="Courier New" w:cs="Courier New"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color w:val="000000"/>
          <w:sz w:val="24"/>
          <w:szCs w:val="24"/>
          <w:lang w:val="ru-RU" w:eastAsia="ru-RU"/>
        </w:rPr>
        <w:t>միջոցները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color w:val="000000"/>
          <w:sz w:val="24"/>
          <w:szCs w:val="24"/>
          <w:lang w:val="ru-RU" w:eastAsia="ru-RU"/>
        </w:rPr>
        <w:t>չեն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color w:val="000000"/>
          <w:sz w:val="24"/>
          <w:szCs w:val="24"/>
          <w:lang w:val="ru-RU" w:eastAsia="ru-RU"/>
        </w:rPr>
        <w:t>բավարարում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GHEA Grapalat"/>
          <w:color w:val="000000"/>
          <w:sz w:val="24"/>
          <w:szCs w:val="24"/>
          <w:lang w:val="ru-RU" w:eastAsia="ru-RU"/>
        </w:rPr>
        <w:t>ապ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ա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փոխհատուցումը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սույն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կետի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պայմաններով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իրականացվում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այն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ամսում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որում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դրամական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միջոցները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սակայն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ոչ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ուշ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քան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տվյալ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տարվա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դեկտեմբերի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 xml:space="preserve"> 20-</w:t>
      </w: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ru-RU" w:eastAsia="ru-RU"/>
        </w:rPr>
        <w:t>ը։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1A6FA4">
        <w:rPr>
          <w:rFonts w:ascii="GHEA Grapalat" w:eastAsia="Times New Roman" w:hAnsi="GHEA Grapalat" w:cs="Sylfaen"/>
          <w:b/>
          <w:sz w:val="24"/>
          <w:szCs w:val="24"/>
          <w:lang w:val="hy-AM"/>
        </w:rPr>
        <w:t>5. ԿՈՂՄԵՐԻ ՊԱՏԱՍԽԱՆԱՏՎՈՒԹՅՈՒՆԸ</w:t>
      </w:r>
    </w:p>
    <w:p w:rsidR="001A6FA4" w:rsidRPr="001A6FA4" w:rsidRDefault="001A6FA4" w:rsidP="001A6FA4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1A6FA4" w:rsidRPr="001A6FA4" w:rsidRDefault="001A6FA4" w:rsidP="001A6FA4">
      <w:pPr>
        <w:tabs>
          <w:tab w:val="left" w:pos="144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5.1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դեպքերում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կողմերը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ՀՀ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օրենսդրությամբ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պատասխանատվություն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իրենց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պարտավորությունները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չկատարելու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պատշաճ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5.2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Յ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ուրաքանչյուր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պատշաճ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որակի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կամ Պայմանագրի նվազագույն պահանջներին չհամապատասխանող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իրականացման և տրամադրման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օրվանից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հաշվարկվում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տույժ՝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արժեքի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1%-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չափով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յուրաքանչյուր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օրվա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մինչև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տվյալ աջակցող միջոցի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կրկնակի վերանորոգման իրականացումը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Նվազագույն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պահանջներին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համապատասխան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5.3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2.1.3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կետի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.,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.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.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ենթակետերի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հիմքով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միակողմանի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վճարում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տուժանք՝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աջակցող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ձեռքբերման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արժեքի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կրկնապատիկի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չափով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5.4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Չմատուցված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ծառայությունների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վերաբերյալ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2.4.3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ենթակետով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պահանջները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չլինելու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Արձանագրություն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ներկայացնելու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ակնհայտ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կեղծ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տեղեկատվություն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տրամադրելու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բացի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օրենսդրությամբ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դեպքերից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գանձվում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տուգանք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տվյալ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վերանորոգման սահմանված գնի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հարյուրապատիկի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չափով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tabs>
          <w:tab w:val="left" w:pos="1350"/>
        </w:tabs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5.5 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2.4.10 կետով ներկայացված գնառաջարկներում, ինչպես նաև</w:t>
      </w:r>
      <w:r w:rsidRPr="001A6FA4">
        <w:rPr>
          <w:rFonts w:ascii="GHEA Grapalat" w:eastAsia="Times New Roman" w:hAnsi="GHEA Grapalat" w:cs="Times New Roman"/>
          <w:color w:val="000000" w:themeColor="text1"/>
          <w:spacing w:val="-8"/>
          <w:sz w:val="24"/>
          <w:szCs w:val="24"/>
          <w:lang w:val="hy-AM" w:eastAsia="ru-RU"/>
        </w:rPr>
        <w:t xml:space="preserve"> պայմանագրի շրջանակում իրականացված յուրաքանչյուր վերանորոգման դեպքում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 ակնհայտ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կեղծ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տեղեկատվություն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տրամադրելու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>,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 որի հետևանքով պարզվի, որ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Times New Roman"/>
          <w:color w:val="000000" w:themeColor="text1"/>
          <w:spacing w:val="-8"/>
          <w:sz w:val="24"/>
          <w:szCs w:val="24"/>
          <w:lang w:val="hy-AM" w:eastAsia="ru-RU"/>
        </w:rPr>
        <w:t>Կատարողի շահույթը գերազանցում է վերանորոգման ինքնարժեքի 10%-ը,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 բացի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օրենսդրությամբ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դեպքերից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Կատարողից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գանձվում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տուգանք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Times New Roman"/>
          <w:color w:val="000000" w:themeColor="text1"/>
          <w:spacing w:val="-8"/>
          <w:sz w:val="24"/>
          <w:szCs w:val="24"/>
          <w:lang w:val="hy-AM" w:eastAsia="ru-RU"/>
        </w:rPr>
        <w:t>տվյալ վերանորոգման համար ներկայացված գնառաջարկի հիսունապատիկի չափով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pt-BR" w:eastAsia="ru-RU"/>
        </w:rPr>
        <w:t>:</w:t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 xml:space="preserve"> 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5.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6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տույժերը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հաշվարկվում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հաշվանցվում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արդյունքում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փոխհատուցման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ենթակա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գումարներից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իսկ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դրա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անհնարինության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`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 ՀՀ օրենսդրությամբ սահմանված կարգով: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5.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7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Տուգանքի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տուժանքի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վճարումը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կողմերին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ազատում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իրենց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պարտավորությունները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լրիվ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պարտականությունից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այլ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բան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նախատեսված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Պայմանագրով։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6.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ԱՆՀԱՂԹԱՀԱՐԵԼԻ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ՈՒԺԻ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ԱԶԴԵՑՈՒԹՅՈՒՆ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(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ՖՈՐՍ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>-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  <w:t>ՄԱԺՈՐ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>)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6.1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պարտավորություններն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ամբողջությամբ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մասնակիորեն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չկատարելու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ազատվում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պատասխանատվությունից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եղել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անհաղթահարելի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ուժի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ազդեցության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հետևանքով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ծագել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կնքելուց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հետո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չէին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կանխատեսել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կանխարգելել։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Այդպիսի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իրավիճակներ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երկրաշարժը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ջրհեղեղը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հրդեհը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պատերազմը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ռազմական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արտակարգ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հայտարարելը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հաղորդակցության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աշխատանքի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դադարեցումը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պետական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մարմինների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ընդունված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իրավական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ակտերը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արտակարգ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անկանխատեսելի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հանգամանքներ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որոնք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անհնարին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դարձնում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ստանձնած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կատարումը։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արտակարգ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ուժի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ազդեցությունը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շարունակվում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երեք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ամսից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ավելի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ապա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յուրաքանչյուրն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իրավունք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նախապես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տեղյակ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պահելով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մյուս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կողմին։</w:t>
      </w:r>
    </w:p>
    <w:p w:rsidR="001A6FA4" w:rsidRPr="001A6FA4" w:rsidRDefault="001A6FA4" w:rsidP="001A6FA4">
      <w:pPr>
        <w:spacing w:after="0" w:line="240" w:lineRule="auto"/>
        <w:ind w:firstLine="720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7. </w:t>
      </w:r>
      <w:r w:rsidRPr="001A6FA4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ru-RU" w:eastAsia="ru-RU"/>
        </w:rPr>
        <w:t>ԵԶՐԱՓԱԿԻՉ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/>
          <w:bCs/>
          <w:color w:val="000000"/>
          <w:sz w:val="24"/>
          <w:szCs w:val="24"/>
          <w:lang w:val="ru-RU" w:eastAsia="ru-RU"/>
        </w:rPr>
        <w:t>ԴՐՈՒՅԹՆԵՐ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color w:val="000000"/>
          <w:sz w:val="24"/>
          <w:szCs w:val="24"/>
          <w:lang w:val="pt-BR" w:eastAsia="ru-RU"/>
        </w:rPr>
        <w:t>7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.1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Պայմանագիրն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ուժի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մեջ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մտնում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պարտադիր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դառնում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կնքելու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պահից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7.2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կնքվում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անժամկետ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 xml:space="preserve">7.3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 w:themeColor="text1"/>
          <w:sz w:val="24"/>
          <w:szCs w:val="24"/>
          <w:lang w:val="hy-AM" w:eastAsia="ru-RU"/>
        </w:rPr>
        <w:t>Կատարողը կարող է լուծել պայմանագիրը եթե մարված են պայմանագրով նախատեսված պարտավորությունները, կամ եթե այդ պարտավորությունները Կատարողը, օրենսդրությամբ սահմանված կարգով, փոխանցել է այլ կազմակերպության, որը հանդիսանում է Պատվիրատուի կողմից որակավորված աջակցող միջոցներ տրամադրող կազմակերպություն: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4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  <w:t>Այն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երբ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Հայաստանի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Հանրապետության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օրենսդրության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պահանջների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նկատմամբ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հսկողության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վերահսկողության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բողոքների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քննության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արդյունքում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արձանագրվում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գործընթացում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ներկայացրել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կեղծ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փաստաթղթեր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տեղեկություններ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տվյալներ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),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աջակցող միջոցների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որակավորման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ընթացակարգի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արդյունքում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Կատարողին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որակավորված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ճանաչելու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որոշումը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համապատասխանում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Հայաստանի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Հանրապետության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hy-AM" w:eastAsia="ru-RU"/>
        </w:rPr>
        <w:t>օրենսդրությ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ապա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հիմքերն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հայտ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գալուց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հետո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իրավունք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ունի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միակողմանիորեն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լուծելու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արձանագրված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խախտումները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մինչև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կնքումը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հայտնի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լինելու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հիմք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կհանդիսանային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չկնքելու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համար։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Ընդ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միակողմանի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հետևանքով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առաջացող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վնասների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թվում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բաց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թողնված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օգուտի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ռիսկը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իսկ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Հայաստանի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Հանրապետության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օրենսդրությամբ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սահմանված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փոխհատուցել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մեղքով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կրած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վնասները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5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միակողմանի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լուծվելու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հետ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նոր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կնքել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ոչ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շուտ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քան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մեկ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տարի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լրանալուց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հետո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6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փոփոխություններ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լրացումներ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կատարվել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միայն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փոխադարձ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համաձայնությամբ՝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համաձայնագիր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կնքելու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lastRenderedPageBreak/>
        <w:t>կհանդիսանա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անբաժանելի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մասը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: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ցանկացած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փոփոխություն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լրացում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վավեր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գրավոր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ստորագրված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նրանց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լիազոր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ներկայացուցիչների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7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լուծվել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փոխադարձ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համաձայնությամբ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8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գործողության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ժամկետը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դադարում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եթե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մոտ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վերացել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վերանորոգումը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որակավորված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կազմակերպությունների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տրամադրելու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անհրաժեշտությունը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: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մասին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Պատվիրատուն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անհապաղ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տեղեկացնում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9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պատշաճ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պայմաններում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օգուտները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(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խնայողություններ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)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կրած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վնասները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տվյալ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օգուտը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կրած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վնասն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10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Երրորդ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անձանց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նկատմամբ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ներառյալ՝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softHyphen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շրջանակում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կնքած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գործարքները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դրանցից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բխող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softHyphen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softHyphen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վորությունները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դուրս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կարգավորման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դաշտից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ազդել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softHyphen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արդյունքն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ընդունելու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վրա։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Այդ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գործարքների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դրանցից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բխող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softHyphen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տարման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պատասխանատվությունը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կրում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Կատարողը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կապակցությամբ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ծագած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վեճերը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բանակցությունների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միջոցով։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Համաձայնություն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ձեռք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չբերելու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դեպքում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վեճերը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լուծվում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դատական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կարգով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2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հավելվածները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հանդիսանում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անբաժանելի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մասը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3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Պայմանագիրը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դրա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հավելվածները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կազմված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____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էջից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կնքվում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երկու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օրինակից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որոնք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ունեն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հավասարազոր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իրավաբանական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ուժ։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Յուրաքանչյուր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Courier New" w:eastAsia="Times New Roman" w:hAnsi="Courier New" w:cs="Courier New"/>
          <w:bCs/>
          <w:color w:val="000000"/>
          <w:sz w:val="24"/>
          <w:szCs w:val="24"/>
          <w:lang w:val="pt-BR" w:eastAsia="ru-RU"/>
        </w:rPr>
        <w:t> 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կողմին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տրվում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GHEA Grapalat"/>
          <w:bCs/>
          <w:color w:val="000000"/>
          <w:sz w:val="24"/>
          <w:szCs w:val="24"/>
          <w:lang w:val="ru-RU" w:eastAsia="ru-RU"/>
        </w:rPr>
        <w:t>մեկ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օրինակ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4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ծագած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վճարային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պարտավորությունը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դադարել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ծագած՝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հակընդդեմ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պարտավորության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հաշվանցով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առանց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գրավոր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և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կնիքով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հաստատված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համաձայնության։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ծագած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պահանջի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իրավունքը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չի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կարող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փոխանցվել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այլ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անձի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առանց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պարտապան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կողմի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գրավոր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համաձայնության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:</w:t>
      </w:r>
    </w:p>
    <w:p w:rsidR="001A6FA4" w:rsidRPr="001A6FA4" w:rsidRDefault="001A6FA4" w:rsidP="001A6FA4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>7.1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>5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hy-AM" w:eastAsia="ru-RU"/>
        </w:rPr>
        <w:tab/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Պայմանագրի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նկատմամբ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կիրառվում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է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Հայաստանի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Հանրապետության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Cs/>
          <w:color w:val="000000"/>
          <w:sz w:val="24"/>
          <w:szCs w:val="24"/>
          <w:lang w:val="ru-RU" w:eastAsia="ru-RU"/>
        </w:rPr>
        <w:t>իրավունքը։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pt-BR" w:eastAsia="ru-RU"/>
        </w:rPr>
      </w:pPr>
      <w:r w:rsidRPr="001A6FA4">
        <w:rPr>
          <w:rFonts w:ascii="GHEA Grapalat" w:eastAsia="Times New Roman" w:hAnsi="GHEA Grapalat" w:cs="Arial"/>
          <w:bCs/>
          <w:color w:val="000000"/>
          <w:sz w:val="20"/>
          <w:szCs w:val="20"/>
          <w:lang w:val="pt-BR" w:eastAsia="ru-RU"/>
        </w:rPr>
        <w:t xml:space="preserve"> </w:t>
      </w:r>
    </w:p>
    <w:p w:rsidR="001A6FA4" w:rsidRPr="001A6FA4" w:rsidRDefault="001A6FA4" w:rsidP="001A6FA4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19"/>
          <w:szCs w:val="19"/>
          <w:lang w:val="pt-BR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8. </w:t>
      </w:r>
      <w:r w:rsidRPr="001A6FA4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pt-BR" w:eastAsia="ru-RU"/>
        </w:rPr>
        <w:t>  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 w:eastAsia="ru-RU"/>
        </w:rPr>
        <w:t>ԿՈՂՄԵՐԻ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 w:eastAsia="ru-RU"/>
        </w:rPr>
        <w:t>ՀԱՍՑԵՆԵՐԸ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,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 w:eastAsia="ru-RU"/>
        </w:rPr>
        <w:t>ԲԱՆԿԱՅԻՆ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 w:eastAsia="ru-RU"/>
        </w:rPr>
        <w:t>ՎԱՎԵՐԱՊԱՅՄԱՆՆԵՐԸ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 w:eastAsia="ru-RU"/>
        </w:rPr>
        <w:t>ԵՎ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pt-BR" w:eastAsia="ru-RU"/>
        </w:rPr>
        <w:t xml:space="preserve"> </w:t>
      </w:r>
      <w:r w:rsidRPr="001A6FA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ru-RU" w:eastAsia="ru-RU"/>
        </w:rPr>
        <w:t>ՍՏՈՐԱԳՐՈՒԹՅՈՒՆՆԵՐԸ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widowControl w:val="0"/>
        <w:spacing w:after="0" w:line="240" w:lineRule="auto"/>
        <w:rPr>
          <w:rFonts w:ascii="GHEA Grapalat" w:eastAsia="Times New Roman" w:hAnsi="GHEA Grapalat" w:cs="Sylfaen"/>
          <w:b/>
          <w:color w:val="000000"/>
          <w:sz w:val="20"/>
          <w:szCs w:val="20"/>
          <w:lang w:val="nb-NO" w:eastAsia="ru-RU"/>
        </w:rPr>
      </w:pPr>
    </w:p>
    <w:tbl>
      <w:tblPr>
        <w:tblW w:w="10200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5441"/>
        <w:gridCol w:w="340"/>
        <w:gridCol w:w="4419"/>
      </w:tblGrid>
      <w:tr w:rsidR="001A6FA4" w:rsidRPr="001A6FA4" w:rsidTr="000C4505">
        <w:trPr>
          <w:trHeight w:val="2250"/>
        </w:trPr>
        <w:tc>
          <w:tcPr>
            <w:tcW w:w="5437" w:type="dxa"/>
            <w:vAlign w:val="center"/>
            <w:hideMark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</w:pP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Պ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Ա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Տ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Վ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Ի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Ր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Ա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Տ</w:t>
            </w:r>
            <w:r w:rsidRPr="001A6FA4">
              <w:rPr>
                <w:rFonts w:ascii="GHEA Grapalat" w:eastAsia="Times New Roman" w:hAnsi="GHEA Grapalat" w:cs="Times Armenian"/>
                <w:b/>
                <w:color w:val="000000"/>
                <w:sz w:val="20"/>
                <w:szCs w:val="20"/>
                <w:lang w:val="nb-NO" w:eastAsia="ru-RU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nb-NO" w:eastAsia="ru-RU"/>
              </w:rPr>
              <w:t>ՈՒ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Անվանումը`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Հասցեն`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Բանկի անվանումը`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Հ/Հ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ՀՎՀՀ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Գլխավոր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 xml:space="preserve"> քարտուղար`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</w:pP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>..............................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......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vertAlign w:val="superscript"/>
                <w:lang w:val="pt-BR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>.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>.  (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ստորագրություն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>)</w:t>
            </w:r>
          </w:p>
        </w:tc>
        <w:tc>
          <w:tcPr>
            <w:tcW w:w="340" w:type="dxa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pt-BR" w:eastAsia="ru-RU"/>
              </w:rPr>
            </w:pPr>
          </w:p>
        </w:tc>
        <w:tc>
          <w:tcPr>
            <w:tcW w:w="4416" w:type="dxa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pt-BR" w:eastAsia="ru-RU"/>
              </w:rPr>
            </w:pPr>
            <w:r w:rsidRPr="001A6FA4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pt-BR" w:eastAsia="ru-RU"/>
              </w:rPr>
              <w:t>Կ Ա Տ Ա Ր Ո Ղ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Անվանումը`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Հասցեն`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Բանկի անվանումը`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Հ/Հ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ՀՎՀՀ</w:t>
            </w: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>Տնօրեն`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</w:pPr>
          </w:p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 xml:space="preserve">           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   </w:t>
            </w: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pt-BR" w:eastAsia="ru-RU"/>
              </w:rPr>
              <w:t xml:space="preserve"> ................................ 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1A6FA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Կ.Տ     (ստորագրություն)</w:t>
            </w:r>
          </w:p>
        </w:tc>
      </w:tr>
    </w:tbl>
    <w:p w:rsidR="001A6FA4" w:rsidRPr="001A6FA4" w:rsidRDefault="001A6FA4" w:rsidP="001A6FA4">
      <w:pPr>
        <w:spacing w:after="0" w:line="240" w:lineRule="auto"/>
        <w:ind w:right="-50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lastRenderedPageBreak/>
        <w:t>Հավելված N 1</w:t>
      </w:r>
    </w:p>
    <w:p w:rsidR="001A6FA4" w:rsidRPr="001A6FA4" w:rsidRDefault="001A6FA4" w:rsidP="001A6FA4">
      <w:pPr>
        <w:spacing w:after="0" w:line="240" w:lineRule="auto"/>
        <w:ind w:right="-50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t xml:space="preserve">     «________»     «___________________» 20__ թ. </w:t>
      </w: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t>N «__________________________» պայմանագրի</w:t>
      </w:r>
    </w:p>
    <w:p w:rsidR="001A6FA4" w:rsidRPr="001A6FA4" w:rsidRDefault="001A6FA4" w:rsidP="001A6FA4">
      <w:pPr>
        <w:tabs>
          <w:tab w:val="left" w:pos="960"/>
          <w:tab w:val="center" w:pos="5220"/>
        </w:tabs>
        <w:spacing w:after="0"/>
        <w:jc w:val="right"/>
        <w:rPr>
          <w:rFonts w:ascii="GHEA Grapalat" w:eastAsia="GHEA Grapalat" w:hAnsi="GHEA Grapalat" w:cs="GHEA Grapalat"/>
          <w:b/>
          <w:sz w:val="20"/>
          <w:szCs w:val="20"/>
          <w:lang w:val="hy-AM"/>
        </w:rPr>
      </w:pPr>
    </w:p>
    <w:p w:rsidR="001A6FA4" w:rsidRPr="001A6FA4" w:rsidRDefault="001A6FA4" w:rsidP="001A6FA4">
      <w:pPr>
        <w:tabs>
          <w:tab w:val="left" w:pos="960"/>
          <w:tab w:val="center" w:pos="5220"/>
        </w:tabs>
        <w:spacing w:after="0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1A6FA4" w:rsidRPr="001A6FA4" w:rsidRDefault="001A6FA4" w:rsidP="001A6FA4">
      <w:pPr>
        <w:tabs>
          <w:tab w:val="left" w:pos="960"/>
          <w:tab w:val="center" w:pos="5220"/>
        </w:tabs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</w:p>
    <w:p w:rsidR="001A6FA4" w:rsidRPr="001A6FA4" w:rsidRDefault="001A6FA4" w:rsidP="001A6FA4">
      <w:pPr>
        <w:tabs>
          <w:tab w:val="left" w:pos="960"/>
          <w:tab w:val="center" w:pos="5220"/>
        </w:tabs>
        <w:spacing w:after="0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1A6FA4">
        <w:rPr>
          <w:rFonts w:ascii="GHEA Grapalat" w:eastAsia="GHEA Grapalat" w:hAnsi="GHEA Grapalat" w:cs="GHEA Grapalat"/>
          <w:b/>
          <w:sz w:val="24"/>
          <w:szCs w:val="24"/>
          <w:lang w:val="hy-AM"/>
        </w:rPr>
        <w:t>ՆՎԱԶԱԳՈՒՅՆ ՊԱՀԱՆՋՆԵՐ</w:t>
      </w:r>
    </w:p>
    <w:p w:rsidR="001A6FA4" w:rsidRPr="001A6FA4" w:rsidRDefault="001A6FA4" w:rsidP="001A6FA4">
      <w:pPr>
        <w:spacing w:after="0"/>
        <w:jc w:val="center"/>
        <w:rPr>
          <w:rFonts w:ascii="GHEA Grapalat" w:eastAsia="GHEA Grapalat" w:hAnsi="GHEA Grapalat" w:cs="GHEA Grapalat"/>
          <w:b/>
          <w:sz w:val="20"/>
          <w:szCs w:val="20"/>
          <w:lang w:val="hy-AM"/>
        </w:rPr>
      </w:pPr>
      <w:r w:rsidRPr="001A6FA4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ԱՋԱԿՑՈՂ ՄԻՋՈՑՆԵՐԻ ՎԵՐԱՆՈՐՈԳՄԱՆ </w:t>
      </w:r>
    </w:p>
    <w:p w:rsidR="001A6FA4" w:rsidRPr="001A6FA4" w:rsidRDefault="001A6FA4" w:rsidP="001A6FA4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1A6FA4">
        <w:rPr>
          <w:rFonts w:ascii="GHEA Grapalat" w:eastAsia="GHEA Grapalat" w:hAnsi="GHEA Grapalat" w:cs="GHEA Grapalat"/>
          <w:sz w:val="24"/>
          <w:szCs w:val="24"/>
          <w:lang w:val="hy-AM"/>
        </w:rPr>
        <w:t>Վերանորոգումը համարվում է աջակցող միջոցների հիմնական դետալների և նյութերի փոխարինման ու տեղադրման և նվազագույն պահանջով նախատեսված այլ մասնագիտական ծառայությունները:</w:t>
      </w:r>
    </w:p>
    <w:p w:rsidR="001A6FA4" w:rsidRPr="001A6FA4" w:rsidRDefault="001A6FA4" w:rsidP="001A6FA4">
      <w:pPr>
        <w:spacing w:after="0"/>
        <w:ind w:firstLine="720"/>
        <w:jc w:val="both"/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</w:pPr>
      <w:r w:rsidRPr="001A6FA4"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  <w:t xml:space="preserve">Ստորև նշված վերանորոգման ժամանակ օգտագործվող դետալները պետք է համապատասխանեն միջազգային ստանդարտներին և ունենան այդ ստանդարտների համապատասխանության հավաստագիր կամ հայտարարագիր: </w:t>
      </w:r>
    </w:p>
    <w:p w:rsidR="001A6FA4" w:rsidRPr="001A6FA4" w:rsidRDefault="001A6FA4" w:rsidP="001A6FA4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1A6FA4">
        <w:rPr>
          <w:rFonts w:ascii="GHEA Grapalat" w:eastAsia="GHEA Grapalat" w:hAnsi="GHEA Grapalat" w:cs="GHEA Grapalat"/>
          <w:sz w:val="24"/>
          <w:szCs w:val="24"/>
          <w:lang w:val="hy-AM"/>
        </w:rPr>
        <w:t>Վերանորոգումը իրականացվում է ՀՀ օրենսդրությամբ սահմանված կարգով և դեպքերում:</w:t>
      </w:r>
    </w:p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2295"/>
        <w:gridCol w:w="2655"/>
        <w:gridCol w:w="1350"/>
        <w:gridCol w:w="2250"/>
        <w:gridCol w:w="1620"/>
      </w:tblGrid>
      <w:tr w:rsidR="001A6FA4" w:rsidRPr="001A6FA4" w:rsidTr="000C4505">
        <w:trPr>
          <w:trHeight w:val="716"/>
        </w:trPr>
        <w:tc>
          <w:tcPr>
            <w:tcW w:w="10800" w:type="dxa"/>
            <w:gridSpan w:val="6"/>
          </w:tcPr>
          <w:p w:rsidR="001A6FA4" w:rsidRPr="001A6FA4" w:rsidRDefault="001A6FA4" w:rsidP="001A6FA4">
            <w:pPr>
              <w:spacing w:after="0" w:line="240" w:lineRule="auto"/>
              <w:ind w:right="432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Աջակցող միջոցների վերանորոգում </w:t>
            </w:r>
          </w:p>
        </w:tc>
      </w:tr>
      <w:tr w:rsidR="001A6FA4" w:rsidRPr="001A6FA4" w:rsidTr="000C4505">
        <w:tc>
          <w:tcPr>
            <w:tcW w:w="10800" w:type="dxa"/>
            <w:gridSpan w:val="6"/>
          </w:tcPr>
          <w:p w:rsidR="001A6FA4" w:rsidRPr="001A6FA4" w:rsidRDefault="001A6FA4" w:rsidP="001A6FA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Վերանորոգման իրականացման պայմաններին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վերաբերող ընդհանուր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պահանջներ,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առանձնահատկություններ և այլ պայմաններ</w:t>
            </w:r>
          </w:p>
        </w:tc>
      </w:tr>
      <w:tr w:rsidR="001A6FA4" w:rsidRPr="001A6FA4" w:rsidTr="000C4505">
        <w:tc>
          <w:tcPr>
            <w:tcW w:w="2925" w:type="dxa"/>
            <w:gridSpan w:val="2"/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Վերանորոգման իրականացման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պայմանները </w:t>
            </w:r>
          </w:p>
        </w:tc>
        <w:tc>
          <w:tcPr>
            <w:tcW w:w="7875" w:type="dxa"/>
            <w:gridSpan w:val="4"/>
          </w:tcPr>
          <w:p w:rsidR="001A6FA4" w:rsidRPr="001A6FA4" w:rsidRDefault="001A6FA4" w:rsidP="001A6FA4">
            <w:pPr>
              <w:numPr>
                <w:ilvl w:val="0"/>
                <w:numId w:val="15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Վերանորոգման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իրականացման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ժամկետ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ը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`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աջակցող միջոցը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 վերանորոգելու համար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դիմելու օրվանից սկսած մինչև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նվազագույն պահանջներում առկա վերանորոգման իրականացման առավելագույն ժամկետները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, որի ընթացքում կատարվում են անհրաժեշտ քանակի չափափորձարկումներ` մինչ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վերանորոգման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վերջնական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իրականացումը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: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Վերանորոգման իրականացման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ժամկետը կարող է երկարաձգվել այն դեպքում, եթե շահառուն սահմանված ժամկետում չի ներկայանում չափափորձարկման:</w:t>
            </w:r>
          </w:p>
          <w:p w:rsidR="001A6FA4" w:rsidRPr="001A6FA4" w:rsidRDefault="001A6FA4" w:rsidP="001A6FA4">
            <w:pPr>
              <w:numPr>
                <w:ilvl w:val="0"/>
                <w:numId w:val="15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երանորոգումը կատարվում է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Միսանական սոցիալական ծառայության 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(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այսուհետ` ՄՍԾ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)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  <w:t>համապատասխան եզրակացության հիման վրա (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>բացառությամբ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  <w:t xml:space="preserve">` 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  <w:t>երաշխիքային ժամկետում գտնվող աջակցող միջոցների վերանորոգումից</w:t>
            </w: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  <w:t>):</w:t>
            </w:r>
          </w:p>
          <w:p w:rsidR="001A6FA4" w:rsidRPr="001A6FA4" w:rsidRDefault="001A6FA4" w:rsidP="001A6FA4">
            <w:pPr>
              <w:spacing w:after="0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.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Վերանորոգումը համարվում է մատուցված վերանորոգված աջակցող միջոցը ստանալու հանգամանքը շահառուի կողմից անձնական քարտում ստորագրելուց հետո։ </w:t>
            </w:r>
          </w:p>
          <w:p w:rsidR="001A6FA4" w:rsidRPr="001A6FA4" w:rsidRDefault="001A6FA4" w:rsidP="001A6FA4">
            <w:pPr>
              <w:spacing w:after="0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       Ընդ որում, եթե շահառուն հրաժարվում է վերանորոգված աջակցող միջոցը ստանալուց կամ չի ստորագրում անձնական քարտում (համարում է, որ վերանորոգումը պատշաճ որակի չէ) ապա նրա դիմումի հիման վրա, վիճահարույց հարցը քննարկվում է ՄՍԾ-ում։ Այս դեպքում ՄՍԾ-ն տալիս է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lastRenderedPageBreak/>
              <w:t>եզրակացություն՝</w:t>
            </w:r>
            <w:r w:rsidRPr="001A6FA4">
              <w:rPr>
                <w:rFonts w:ascii="Courier New" w:eastAsia="Courier New" w:hAnsi="Courier New" w:cs="Courier New"/>
                <w:sz w:val="24"/>
                <w:szCs w:val="24"/>
                <w:lang w:val="hy-AM"/>
              </w:rPr>
              <w:t> 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վերանորորոգումը պատշաճ որակի լինելու կամ պատշաճ որակի չլինելու և նոր վերանորոգում իրականացնելու վերաբերյալ։ Ոչ պատշաճ որակի է համարվում այն վերանորոգումը, որը տրամադրվել է սույն նվազագույն պահանջների խախտմամբ, կամ որի պատճառով խախտվել է կամ կարող է խախտվել աջակցող միջոցի ամբողջականությունը, այն կրելու հարմարավետությունը կամ դրա ֆունկցիոնալությունը կամ կարող է վնասել Շահառուի առողջությանը:</w:t>
            </w:r>
          </w:p>
          <w:p w:rsidR="001A6FA4" w:rsidRPr="001A6FA4" w:rsidRDefault="001A6FA4" w:rsidP="001A6FA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4.      ՄՍԾ եզրակացությունը (որոշումը) իրավապարտադիր է: </w:t>
            </w:r>
          </w:p>
        </w:tc>
      </w:tr>
      <w:tr w:rsidR="001A6FA4" w:rsidRPr="001A6FA4" w:rsidTr="000C4505">
        <w:trPr>
          <w:trHeight w:val="540"/>
        </w:trPr>
        <w:tc>
          <w:tcPr>
            <w:tcW w:w="2925" w:type="dxa"/>
            <w:gridSpan w:val="2"/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7875" w:type="dxa"/>
            <w:gridSpan w:val="4"/>
          </w:tcPr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5.  Աջակցող միջոցները վերանորոգվում են չօգտագործված, միջազգային ստանդարտներին համապատասխանող դետալներով</w:t>
            </w:r>
          </w:p>
          <w:p w:rsidR="001A6FA4" w:rsidRPr="001A6FA4" w:rsidRDefault="001A6FA4" w:rsidP="001A6FA4">
            <w:pPr>
              <w:tabs>
                <w:tab w:val="left" w:pos="567"/>
                <w:tab w:val="left" w:pos="1321"/>
                <w:tab w:val="left" w:pos="1420"/>
              </w:tabs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6.   Վերանորոգման արդյունքում ամբողջովին վերականգնվում են պատրաստման պահին աջակցող միջոցի ունեցած չափանիշները, հնարավորությունները և ֆունկցիոնալությունը:</w:t>
            </w:r>
          </w:p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7.     Վերանորոգված պարագան պետք է բավարարի շահառուի պահանջներին՝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4" w:right="-108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անթրոպոմետրիկ տվյալներով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4" w:right="-108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բժշկական ցուցումով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504" w:right="-115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տարիքային առանձնահատկություններով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504" w:right="-115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դիմացկունությամբ և ամրությամբ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504" w:right="-115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ֆունկցիոնալությամբ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504" w:right="-115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</w:rPr>
              <w:t>հարմարությամբ</w:t>
            </w:r>
          </w:p>
          <w:p w:rsidR="001A6FA4" w:rsidRPr="001A6FA4" w:rsidRDefault="001A6FA4" w:rsidP="001A6FA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40" w:lineRule="auto"/>
              <w:ind w:left="504" w:right="-115" w:hanging="144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էսթետիկ տվյալներով</w:t>
            </w:r>
          </w:p>
        </w:tc>
      </w:tr>
      <w:tr w:rsidR="001A6FA4" w:rsidRPr="001A6FA4" w:rsidTr="000C4505">
        <w:trPr>
          <w:trHeight w:val="440"/>
        </w:trPr>
        <w:tc>
          <w:tcPr>
            <w:tcW w:w="2925" w:type="dxa"/>
            <w:gridSpan w:val="2"/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Վիճակը</w:t>
            </w:r>
          </w:p>
        </w:tc>
        <w:tc>
          <w:tcPr>
            <w:tcW w:w="7875" w:type="dxa"/>
            <w:gridSpan w:val="4"/>
          </w:tcPr>
          <w:p w:rsidR="001A6FA4" w:rsidRPr="001A6FA4" w:rsidRDefault="001A6FA4" w:rsidP="001A6FA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Չօգտագործված, ամբողջությամբ նոր նյութերից և դետալներից </w:t>
            </w:r>
          </w:p>
        </w:tc>
      </w:tr>
      <w:tr w:rsidR="001A6FA4" w:rsidRPr="001A6FA4" w:rsidTr="000C4505">
        <w:trPr>
          <w:trHeight w:val="840"/>
        </w:trPr>
        <w:tc>
          <w:tcPr>
            <w:tcW w:w="2925" w:type="dxa"/>
            <w:gridSpan w:val="2"/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Երաշխիքային ժամկետ</w:t>
            </w:r>
          </w:p>
        </w:tc>
        <w:tc>
          <w:tcPr>
            <w:tcW w:w="7875" w:type="dxa"/>
            <w:gridSpan w:val="4"/>
          </w:tcPr>
          <w:p w:rsidR="001A6FA4" w:rsidRPr="001A6FA4" w:rsidRDefault="001A6FA4" w:rsidP="001A6FA4">
            <w:pPr>
              <w:spacing w:after="0" w:line="240" w:lineRule="auto"/>
              <w:ind w:firstLine="162"/>
              <w:jc w:val="center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</w:rPr>
              <w:t>Կազմակերպության կողմից երաշխիքային սպասարկում կարող է չիրականացվել, եթե՝</w:t>
            </w:r>
          </w:p>
          <w:p w:rsidR="001A6FA4" w:rsidRPr="001A6FA4" w:rsidRDefault="001A6FA4" w:rsidP="001A6FA4">
            <w:pPr>
              <w:spacing w:after="0" w:line="240" w:lineRule="auto"/>
              <w:ind w:firstLine="162"/>
              <w:jc w:val="center"/>
              <w:rPr>
                <w:rFonts w:ascii="GHEA Grapalat" w:eastAsia="GHEA Grapalat" w:hAnsi="GHEA Grapalat" w:cs="GHEA Grapalat"/>
                <w:b/>
                <w:i/>
                <w:sz w:val="24"/>
                <w:szCs w:val="24"/>
                <w:lang w:val="hy-AM"/>
              </w:rPr>
            </w:pP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խ</w:t>
            </w:r>
            <w:r w:rsidRPr="001A6FA4">
              <w:rPr>
                <w:rFonts w:ascii="GHEA Grapalat" w:eastAsia="Calibri" w:hAnsi="GHEA Grapalat" w:cs="Arial"/>
                <w:sz w:val="24"/>
                <w:szCs w:val="24"/>
                <w:lang w:val="hy-AM" w:eastAsia="ru-RU"/>
              </w:rPr>
              <w:t>ախտվել են աջակցող միջոցի  պահպանման ու օգտագործման կանոնները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,</w:t>
            </w: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թերությունն առաջացել է բնականոն մաշվածության հետևանքով: Ընդ որում, բնականոն մաշվածություն համարվում են տրամադրված ծառայության շրջանակներում վերանորոգված աջակցող միջոցի օգտագործման հետևանքները, որոնք երաշխիքային ժամկետում առաջացրել են տեխնիկական վիճակի և արտաքին տեսքի վատթարացում,</w:t>
            </w: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տրամադրված  ծառայության շրջանակներում վերանորոգված աջակցող միջոցը օգտագործվել է ոչ անմիջական նշանակությամբ,</w:t>
            </w: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տրամադրված  ծառայության շրջանակներում վերանորոգված աջակցող միջոցի վրա առկա են չլիազորված անձանց կողմից կատարված վերանորոգման հետքեր,</w:t>
            </w: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lastRenderedPageBreak/>
              <w:t xml:space="preserve">թերությունն առաջացել է տրամադրված ծառայության շրջանակներում վերանորոգված աջակցող միջոցի կառուցվածքը կամ սխեման փոխելու հետևանքով, </w:t>
            </w: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թերությունն առաջացել դժբախտ պատահարների, միտումնավոր կամ անզգույշ կատարած քայլերի կամ անփույթ վերաբերմունքի հետևանքով,</w:t>
            </w:r>
          </w:p>
          <w:p w:rsidR="001A6FA4" w:rsidRPr="001A6FA4" w:rsidRDefault="001A6FA4" w:rsidP="001A6FA4">
            <w:pPr>
              <w:numPr>
                <w:ilvl w:val="0"/>
                <w:numId w:val="10"/>
              </w:numPr>
              <w:spacing w:after="0" w:line="240" w:lineRule="auto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տրամադրված  ծառայության շրջանակներում վերանորոգված աջակցող միջոցը սպառողին հանձնելուց հետո նրա վրա հայտնաբերվել են մեխանիկական վնասվածքներ` խոնավության, բարձր կամ ցածր ջերմաստիճանի, ժանգոտման, թթվային միջավայրի ազդեցության տակ առաջացած վնասվածքներ:</w:t>
            </w:r>
          </w:p>
          <w:p w:rsidR="001A6FA4" w:rsidRPr="001A6FA4" w:rsidRDefault="001A6FA4" w:rsidP="001A6FA4">
            <w:pPr>
              <w:spacing w:after="0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Վերը նշված 1-7-րդ դեպքերի համար անձի իր միջոցների հաշվին է իրականացնում վերանորոգումը:</w:t>
            </w:r>
          </w:p>
          <w:p w:rsidR="001A6FA4" w:rsidRPr="001A6FA4" w:rsidRDefault="001A6FA4" w:rsidP="001A6FA4">
            <w:pPr>
              <w:spacing w:after="0"/>
              <w:ind w:firstLine="162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Նշում՝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իրականացված վերանորոգման երաշխիքային ժամկետում առաջացած վիճահարույց դեպքերի վերաբերյալ, քաղաքացու դիմումի հիման վրա, եզրակացություն է ներկայացնում ՄՍԾ-ն, որը իրավապարտադիր է: </w:t>
            </w:r>
          </w:p>
          <w:p w:rsidR="001A6FA4" w:rsidRPr="001A6FA4" w:rsidRDefault="001A6FA4" w:rsidP="001A6FA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62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ՄՍԾ կողմից ներկայացված եզրակացության հիման վրա կազմակերպությունը իր միջոցներով կրկին վերանորգում է աջակցող միջոցը, եթե կատարվել է ոչ պատշաճ որակի վերանորոգում:</w:t>
            </w:r>
          </w:p>
          <w:p w:rsidR="001A6FA4" w:rsidRPr="001A6FA4" w:rsidRDefault="001A6FA4" w:rsidP="001A6FA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80"/>
              <w:jc w:val="both"/>
              <w:rPr>
                <w:rFonts w:ascii="GHEA Grapalat" w:eastAsia="Calibri" w:hAnsi="GHEA Grapalat" w:cs="Calibri"/>
                <w:color w:val="000000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ՄՍԾ եզրակացության հիման վրա ՀՀ պետական բյուջեի կամ օրենքով չարգելված միջոցների հաշվին կարող է իրականացվել նոր վերանորոգում. եթե դրա անհրաժեշտություն է առաջացել Շահառու ֆիզիոլոգիական փոփոխությունների հետևանքով:</w:t>
            </w:r>
          </w:p>
        </w:tc>
      </w:tr>
      <w:tr w:rsidR="001A6FA4" w:rsidRPr="001A6FA4" w:rsidTr="000C4505">
        <w:trPr>
          <w:trHeight w:val="420"/>
        </w:trPr>
        <w:tc>
          <w:tcPr>
            <w:tcW w:w="2925" w:type="dxa"/>
            <w:gridSpan w:val="2"/>
          </w:tcPr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Անվտանգությունը</w:t>
            </w:r>
          </w:p>
        </w:tc>
        <w:tc>
          <w:tcPr>
            <w:tcW w:w="7875" w:type="dxa"/>
            <w:gridSpan w:val="4"/>
          </w:tcPr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      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Շահառուի օրգանիզմի համար անվտանգ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</w:p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      Օգտագործվող նյութերը պետք է բավարարեն շահառուի հիգիենիկ և ֆիզիկական պահանջներին` հաշվի առնելով նրա հիմնական և ուղեկցող հիվանդությունների բնույթը:</w:t>
            </w:r>
          </w:p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       Եթե Շահառուի մոտ առաջացել է որևէ առողջական խնդիր կապված անդամահատված ծայրատի հետ, վերանորոգման  վերաբերյալ ՄՍԾ  համապատասխան եզրակացությունը ստանալուց հետո, ապա վերանրոգող կազմակերպության մասնագետները  կարող են Շահառուին հայտնել այդ  հիմքով վերանորոգում չիրականացնելու նպատակահարմարության վերաբերյալ և խորհուրդ տալ  դիմել բժշկական հաստատություն կամ ՄՍԾ-ի վերականգնողաբաններին: Շահառուն ստորագրում է, որ տեղեկացված է վերանորոգման իրականացման ոչ նպատակահարմար լինելու վերաբերյալ և միայն դրանից հետո իր ցանկությամբ կարող է ստանալ այդ վերանորոգումը:</w:t>
            </w:r>
          </w:p>
        </w:tc>
      </w:tr>
      <w:tr w:rsidR="001A6FA4" w:rsidRPr="001A6FA4" w:rsidTr="000C4505">
        <w:tc>
          <w:tcPr>
            <w:tcW w:w="10800" w:type="dxa"/>
            <w:gridSpan w:val="6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lastRenderedPageBreak/>
              <w:t>2) Տեխնիկական նկարագրություն</w:t>
            </w:r>
          </w:p>
        </w:tc>
      </w:tr>
      <w:tr w:rsidR="001A6FA4" w:rsidRPr="001A6FA4" w:rsidTr="000C4505">
        <w:trPr>
          <w:trHeight w:val="1885"/>
        </w:trPr>
        <w:tc>
          <w:tcPr>
            <w:tcW w:w="630" w:type="dxa"/>
          </w:tcPr>
          <w:p w:rsidR="001A6FA4" w:rsidRPr="001A6FA4" w:rsidRDefault="001A6FA4" w:rsidP="001A6FA4">
            <w:pPr>
              <w:spacing w:after="0"/>
              <w:ind w:left="113" w:right="113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N</w:t>
            </w:r>
          </w:p>
        </w:tc>
        <w:tc>
          <w:tcPr>
            <w:tcW w:w="4950" w:type="dxa"/>
            <w:gridSpan w:val="2"/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/>
              <w:ind w:left="113" w:right="113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ՉԱՓԻ ՄԻԱՎՈՐԸ</w:t>
            </w: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/ ՔԱՆԱԿԸ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1A6FA4" w:rsidRPr="001A6FA4" w:rsidRDefault="001A6FA4" w:rsidP="001A6FA4">
            <w:pPr>
              <w:spacing w:after="0"/>
              <w:ind w:left="113" w:right="113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ՎԵՐԱՆՈՐՈԳՄԱՆ ԻՐԱԿԱՆԱՑՄԱՆ</w:t>
            </w:r>
          </w:p>
          <w:p w:rsidR="001A6FA4" w:rsidRPr="001A6FA4" w:rsidRDefault="001A6FA4" w:rsidP="001A6FA4">
            <w:pPr>
              <w:spacing w:after="0"/>
              <w:ind w:left="113" w:right="113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ԱՌԱՎԵԼԱԳՈՒՅՆ ԺԱՄԿԵՏԸ</w:t>
            </w:r>
          </w:p>
          <w:p w:rsidR="001A6FA4" w:rsidRPr="001A6FA4" w:rsidRDefault="001A6FA4" w:rsidP="001A6FA4">
            <w:pPr>
              <w:spacing w:after="0" w:line="240" w:lineRule="auto"/>
              <w:ind w:left="113" w:right="113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(oրացուցային)</w:t>
            </w:r>
          </w:p>
        </w:tc>
        <w:tc>
          <w:tcPr>
            <w:tcW w:w="1620" w:type="dxa"/>
          </w:tcPr>
          <w:p w:rsidR="001A6FA4" w:rsidRPr="001A6FA4" w:rsidRDefault="001A6FA4" w:rsidP="001A6FA4">
            <w:pPr>
              <w:spacing w:after="0"/>
              <w:ind w:left="113" w:right="113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ՆՎԱԶԱԳՈՒՅՆ ԵՐԱՇԽԻՔԸ</w:t>
            </w:r>
          </w:p>
          <w:p w:rsidR="001A6FA4" w:rsidRPr="001A6FA4" w:rsidRDefault="001A6FA4" w:rsidP="001A6FA4">
            <w:pPr>
              <w:spacing w:after="0" w:line="240" w:lineRule="auto"/>
              <w:ind w:left="113" w:right="113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(ամիս)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Կոնքազդրի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էկզարտիկ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ծայրատ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/1 </w:t>
            </w:r>
          </w:p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ind w:right="134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 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Ծնկա-հոդի էկզարտիկ պրոթեզի 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 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3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կոսմետիկայի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5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ծնկի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կաշվե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7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Աղդրի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պրոթեզը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գոտկատեղին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ֆիքսող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էլաստիկ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գոտկա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-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ազդրային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աղեկապի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ընդունիչի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սուռլինե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ներդիրի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(ISNI)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9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ընդունիչի 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սուռլինե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ներդիրի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(ISNI)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10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սիլիոնե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լայների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11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Ազդրի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կաշվից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շինաների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սիլիկոնե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լայների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13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կաշվի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14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մոդուլյար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15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16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փափուկ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ծայրատի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lastRenderedPageBreak/>
              <w:t>17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մանժեթի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18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մանժեթի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շինայի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19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կոսմետիկայի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20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Ստորին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վերջույթի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ծնկակալի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21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>Ստորին վերջույթի բոլոր տեսակի պրոթեզների թաթի փոխարինում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22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>Ստորին վերջույթի բոլոր տեսակի պրոթեզների փոքր վերանորոգում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23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Վերին</w:t>
            </w:r>
            <w:r w:rsidRPr="001A6FA4">
              <w:rPr>
                <w:rFonts w:ascii="GHEA Grapalat" w:eastAsia="Calibri" w:hAnsi="GHEA Grapalat" w:cs="Calibri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վերջույթի</w:t>
            </w:r>
            <w:r w:rsidRPr="001A6FA4">
              <w:rPr>
                <w:rFonts w:ascii="GHEA Grapalat" w:eastAsia="Calibri" w:hAnsi="GHEA Grapalat" w:cs="Calibri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պրոթեզների</w:t>
            </w:r>
            <w:r w:rsidRPr="001A6FA4">
              <w:rPr>
                <w:rFonts w:ascii="GHEA Grapalat" w:eastAsia="Calibri" w:hAnsi="GHEA Grapalat" w:cs="Calibri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կոսմետիկ</w:t>
            </w:r>
            <w:r w:rsidRPr="001A6FA4">
              <w:rPr>
                <w:rFonts w:ascii="Courier New" w:eastAsia="Calibri" w:hAnsi="Courier New" w:cs="Courier New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դաստակի</w:t>
            </w:r>
            <w:r w:rsidRPr="001A6FA4">
              <w:rPr>
                <w:rFonts w:ascii="Courier New" w:eastAsia="Calibri" w:hAnsi="Courier New" w:cs="Courier New"/>
                <w:sz w:val="24"/>
                <w:szCs w:val="24"/>
                <w:lang w:val="hy-AM"/>
              </w:rPr>
              <w:t> 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և  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shd w:val="clear" w:color="auto" w:fill="FFFF00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24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Վերին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վերջույթի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ձգողական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պրոթեզների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shd w:val="clear" w:color="auto" w:fill="FFFFFF"/>
                <w:lang w:val="hy-AM"/>
              </w:rPr>
              <w:t>դաստակի</w:t>
            </w:r>
            <w:r w:rsidRPr="001A6FA4">
              <w:rPr>
                <w:rFonts w:ascii="Courier New" w:eastAsia="Calibri" w:hAnsi="Courier New" w:cs="Courier New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sz w:val="24"/>
                <w:szCs w:val="24"/>
                <w:shd w:val="clear" w:color="auto" w:fill="FFFF00"/>
                <w:lang w:val="hy-AM"/>
              </w:rPr>
              <w:t xml:space="preserve">                       </w:t>
            </w:r>
            <w:r w:rsidRPr="001A6FA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25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Արմնկային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հոդի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26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ախաբազուկի</w:t>
            </w:r>
            <w:r w:rsidRPr="001A6FA4">
              <w:rPr>
                <w:rFonts w:ascii="GHEA Grapalat" w:eastAsia="Calibri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ամրագոտիների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27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>Բ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ազուկի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ամրագոտիների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28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երին</w:t>
            </w:r>
            <w:r w:rsidRPr="001A6FA4">
              <w:rPr>
                <w:rFonts w:ascii="Courier New" w:eastAsia="Calibri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վերջույթի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պրոթեզի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կոսմետիկ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ձեռնոցի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փոխարինում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1A6FA4">
              <w:rPr>
                <w:rFonts w:ascii="GHEA Grapalat" w:eastAsia="Calibri" w:hAnsi="GHEA Grapalat" w:cs="Calibri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A6FA4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29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</w:rPr>
              <w:t>Ձգողական արմնկային հոդի փոխարինում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30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Միոպրոթեզի մարտկոցի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31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Միոպրոթեզի սենսորային տվիչների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Calibri" w:hAnsi="GHEA Grapalat" w:cs="Calibri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18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32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Միոպրոթեզի դաստակի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18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33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 և ազդրի պրոթեզների կապիչների և գոտիների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34.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Վակում կլապանի և տրուբկայի փոխարինում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35.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Բոլոր տեսակի օրթոպրոթեզների ոտնաթաթի փոխարինում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36.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 օրթոպրոթեզի ծայրատի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37.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Ազդրի օրթոպրոթեզի ծայրատի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lastRenderedPageBreak/>
              <w:t>38.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 օրթոպրոթեզի կաշվե ծայրատի փոխարինում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39.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Ազդրի օրթոպրոթեզի կաշվի ծայրատի փոխարինում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40.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Բոլոր տեսակի կաշվե օրթոպրոթեզների աստառի փոխարինում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41.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Բոլոր տեսակի օրթոպրոթեզների կապիչների փոխարինում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42.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 օրթոպրոթեզի փափուկ ծայրատի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43.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Ազդրի օրթոպրոթեզի փափուկ ծայրատի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44.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Ազդրի օրթոպրոթեզի կոսմետիկայի փոխում և տեղադրում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Calibri"/>
                <w:sz w:val="24"/>
                <w:szCs w:val="24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45.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 և ազդրի կաշվե պրոթեզների սրունք-թաթային հոդի փոխում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</w:rPr>
              <w:t>Հատ</w:t>
            </w: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  <w:tr w:rsidR="001A6FA4" w:rsidRPr="001A6FA4" w:rsidTr="000C4505">
        <w:tc>
          <w:tcPr>
            <w:tcW w:w="630" w:type="dxa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46.</w:t>
            </w:r>
          </w:p>
        </w:tc>
        <w:tc>
          <w:tcPr>
            <w:tcW w:w="4950" w:type="dxa"/>
            <w:gridSpan w:val="2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A6FA4">
              <w:rPr>
                <w:rFonts w:ascii="GHEA Grapalat" w:eastAsia="Calibri" w:hAnsi="GHEA Grapalat" w:cs="Sylfae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Սրունքի և ազդրի կաշվե պրոթեզների փայտյա կոճի (շիկոլոդկայի) փոխում</w:t>
            </w:r>
          </w:p>
        </w:tc>
        <w:tc>
          <w:tcPr>
            <w:tcW w:w="1350" w:type="dxa"/>
          </w:tcPr>
          <w:p w:rsidR="001A6FA4" w:rsidRPr="001A6FA4" w:rsidRDefault="001A6FA4" w:rsidP="001A6FA4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Հատ/1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1A6FA4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12</w:t>
            </w:r>
          </w:p>
        </w:tc>
      </w:tr>
    </w:tbl>
    <w:p w:rsidR="001A6FA4" w:rsidRPr="001A6FA4" w:rsidRDefault="001A6FA4" w:rsidP="001A6FA4">
      <w:pPr>
        <w:rPr>
          <w:rFonts w:ascii="Calibri" w:eastAsia="Calibri" w:hAnsi="Calibri" w:cs="Calibri"/>
          <w:lang w:val="hy-AM"/>
        </w:rPr>
      </w:pPr>
    </w:p>
    <w:p w:rsidR="001A6FA4" w:rsidRPr="001A6FA4" w:rsidRDefault="001A6FA4" w:rsidP="001A6FA4">
      <w:pPr>
        <w:rPr>
          <w:rFonts w:ascii="Calibri" w:eastAsia="Calibri" w:hAnsi="Calibri" w:cs="Calibri"/>
          <w:lang w:val="hy-AM"/>
        </w:rPr>
      </w:pPr>
    </w:p>
    <w:p w:rsidR="001A6FA4" w:rsidRPr="001A6FA4" w:rsidRDefault="001A6FA4" w:rsidP="001A6FA4">
      <w:pPr>
        <w:rPr>
          <w:rFonts w:ascii="Calibri" w:eastAsia="Calibri" w:hAnsi="Calibri" w:cs="Calibri"/>
          <w:lang w:val="hy-AM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Default="001A6FA4" w:rsidP="001A6FA4">
      <w:pPr>
        <w:spacing w:after="0" w:line="240" w:lineRule="auto"/>
        <w:ind w:right="90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Default="001A6FA4" w:rsidP="001A6FA4">
      <w:pPr>
        <w:spacing w:after="0" w:line="240" w:lineRule="auto"/>
        <w:ind w:right="90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lastRenderedPageBreak/>
        <w:t>Հավելված N 2</w:t>
      </w:r>
    </w:p>
    <w:p w:rsidR="001A6FA4" w:rsidRPr="001A6FA4" w:rsidRDefault="001A6FA4" w:rsidP="001A6FA4">
      <w:pPr>
        <w:spacing w:after="0" w:line="240" w:lineRule="auto"/>
        <w:ind w:right="9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t xml:space="preserve">     «________»     «___________________» 20__ թ. </w:t>
      </w: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t>N «__________________________» պայմանագրի</w:t>
      </w: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TimesArmenianPSMT"/>
          <w:i/>
          <w:sz w:val="18"/>
          <w:szCs w:val="18"/>
          <w:lang w:val="hy-AM"/>
        </w:rPr>
      </w:pP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="Times New Roman" w:hAnsi="GHEA Grapalat" w:cs="TimesArmenianPSMT"/>
          <w:i/>
          <w:sz w:val="18"/>
          <w:szCs w:val="18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1A6FA4" w:rsidRPr="001A6FA4" w:rsidTr="000C45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Պայմանագրի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կողմ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գտնվելու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վայրը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______________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հհ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_________________________ 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___________________________ 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հվհհ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Պատվիրատու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_____________________________</w:t>
            </w:r>
          </w:p>
          <w:p w:rsidR="001A6FA4" w:rsidRPr="001A6FA4" w:rsidRDefault="001A6FA4" w:rsidP="001A6FA4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գտնվելու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վայրը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 xml:space="preserve"> _________________</w:t>
            </w:r>
          </w:p>
          <w:p w:rsidR="001A6FA4" w:rsidRPr="001A6FA4" w:rsidRDefault="001A6FA4" w:rsidP="001A6FA4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հհ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____________________________</w:t>
            </w:r>
          </w:p>
          <w:p w:rsidR="001A6FA4" w:rsidRPr="001A6FA4" w:rsidRDefault="001A6FA4" w:rsidP="001A6FA4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______________________________</w:t>
            </w:r>
          </w:p>
          <w:p w:rsidR="001A6FA4" w:rsidRPr="001A6FA4" w:rsidRDefault="001A6FA4" w:rsidP="001A6FA4">
            <w:pPr>
              <w:tabs>
                <w:tab w:val="left" w:pos="107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hy-AM"/>
              </w:rPr>
              <w:t xml:space="preserve">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հվհհ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pt-BR"/>
              </w:rPr>
              <w:t>___________________________</w:t>
            </w:r>
          </w:p>
        </w:tc>
      </w:tr>
    </w:tbl>
    <w:p w:rsidR="001A6FA4" w:rsidRPr="001A6FA4" w:rsidRDefault="001A6FA4" w:rsidP="001A6FA4">
      <w:pPr>
        <w:spacing w:after="0" w:line="240" w:lineRule="auto"/>
        <w:ind w:firstLine="375"/>
        <w:rPr>
          <w:rFonts w:ascii="GHEA Grapalat" w:eastAsia="Times New Roman" w:hAnsi="GHEA Grapalat" w:cs="Arial"/>
          <w:iCs/>
          <w:color w:val="000000"/>
          <w:sz w:val="18"/>
          <w:szCs w:val="18"/>
          <w:lang w:val="pt-BR"/>
        </w:rPr>
      </w:pPr>
      <w:r w:rsidRPr="001A6FA4">
        <w:rPr>
          <w:rFonts w:ascii="Courier New" w:eastAsia="Times New Roman" w:hAnsi="Courier New" w:cs="Courier New"/>
          <w:iCs/>
          <w:color w:val="000000"/>
          <w:sz w:val="18"/>
          <w:szCs w:val="18"/>
          <w:lang w:val="pt-BR"/>
        </w:rPr>
        <w:t>  </w:t>
      </w:r>
    </w:p>
    <w:p w:rsidR="001A6FA4" w:rsidRPr="001A6FA4" w:rsidRDefault="001A6FA4" w:rsidP="001A6FA4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pt-BR"/>
        </w:rPr>
      </w:pPr>
    </w:p>
    <w:p w:rsidR="001A6FA4" w:rsidRPr="001A6FA4" w:rsidRDefault="001A6FA4" w:rsidP="001A6FA4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</w:pP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ԱՐՁԱՆԱԳՐՈՒԹՅՈՒՆ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N</w:t>
      </w:r>
    </w:p>
    <w:p w:rsidR="001A6FA4" w:rsidRPr="001A6FA4" w:rsidRDefault="001A6FA4" w:rsidP="001A6FA4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</w:pP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ՊԱՅՄԱՆԱԳՐԻ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ԿԱՄ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ԴՐԱ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ՄԻ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ՄԱՍԻ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ԿԱՏԱՐՄԱՆ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 xml:space="preserve"> 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ԱՐԴՅՈՒՆՔՆԵՐԻ</w:t>
      </w:r>
    </w:p>
    <w:p w:rsidR="001A6FA4" w:rsidRPr="001A6FA4" w:rsidRDefault="001A6FA4" w:rsidP="001A6FA4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pt-BR"/>
        </w:rPr>
      </w:pP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ՀԱՆՁՆՄԱՆ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  <w:lang w:val="pt-BR"/>
        </w:rPr>
        <w:t>-</w:t>
      </w:r>
      <w:r w:rsidRPr="001A6FA4">
        <w:rPr>
          <w:rFonts w:ascii="GHEA Grapalat" w:eastAsia="Times New Roman" w:hAnsi="GHEA Grapalat" w:cs="Times New Roman"/>
          <w:b/>
          <w:bCs/>
          <w:iCs/>
          <w:color w:val="000000"/>
          <w:sz w:val="18"/>
          <w:szCs w:val="18"/>
        </w:rPr>
        <w:t>ԸՆԴՈՒՆՄԱՆ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iCs/>
          <w:sz w:val="18"/>
          <w:szCs w:val="18"/>
          <w:lang w:val="es-ES"/>
        </w:rPr>
      </w:pPr>
    </w:p>
    <w:p w:rsidR="001A6FA4" w:rsidRPr="001A6FA4" w:rsidRDefault="001A6FA4" w:rsidP="001A6FA4">
      <w:pPr>
        <w:spacing w:after="0" w:line="240" w:lineRule="auto"/>
        <w:ind w:firstLine="540"/>
        <w:jc w:val="both"/>
        <w:rPr>
          <w:rFonts w:ascii="GHEA Grapalat" w:eastAsia="Times New Roman" w:hAnsi="GHEA Grapalat" w:cs="Times New Roman"/>
          <w:i/>
          <w:iCs/>
          <w:sz w:val="18"/>
          <w:szCs w:val="18"/>
          <w:lang w:val="es-ES"/>
        </w:rPr>
      </w:pPr>
      <w:r w:rsidRPr="001A6FA4">
        <w:rPr>
          <w:rFonts w:ascii="GHEA Grapalat" w:eastAsia="Times New Roman" w:hAnsi="GHEA Grapalat" w:cs="Times New Roman"/>
          <w:iCs/>
          <w:sz w:val="18"/>
          <w:szCs w:val="18"/>
          <w:lang w:val="hy-AM"/>
        </w:rPr>
        <w:t xml:space="preserve">«___» «__________________» </w:t>
      </w:r>
      <w:r w:rsidRPr="001A6FA4">
        <w:rPr>
          <w:rFonts w:ascii="GHEA Grapalat" w:eastAsia="Times New Roman" w:hAnsi="GHEA Grapalat" w:cs="Times New Roman"/>
          <w:iCs/>
          <w:sz w:val="18"/>
          <w:szCs w:val="18"/>
          <w:lang w:val="es-ES"/>
        </w:rPr>
        <w:t>20</w:t>
      </w:r>
      <w:r w:rsidRPr="001A6FA4">
        <w:rPr>
          <w:rFonts w:ascii="GHEA Grapalat" w:eastAsia="Times New Roman" w:hAnsi="GHEA Grapalat" w:cs="Times New Roman"/>
          <w:iCs/>
          <w:sz w:val="18"/>
          <w:szCs w:val="18"/>
          <w:lang w:val="hy-AM"/>
        </w:rPr>
        <w:t>__թ</w:t>
      </w:r>
      <w:r w:rsidRPr="001A6FA4">
        <w:rPr>
          <w:rFonts w:ascii="GHEA Grapalat" w:eastAsia="Times New Roman" w:hAnsi="GHEA Grapalat" w:cs="Times New Roman"/>
          <w:i/>
          <w:iCs/>
          <w:sz w:val="18"/>
          <w:szCs w:val="18"/>
          <w:lang w:val="es-ES"/>
        </w:rPr>
        <w:t>.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i/>
          <w:iCs/>
          <w:sz w:val="18"/>
          <w:szCs w:val="18"/>
          <w:lang w:val="es-ES"/>
        </w:rPr>
      </w:pP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</w:pP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Պայմանագրի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 xml:space="preserve"> /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այսուհետ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 xml:space="preserve">` 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Պայմանագիր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 xml:space="preserve">/ 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անվանումը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>` _______________________________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</w:pPr>
      <w:proofErr w:type="gramStart"/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Պայմանագրի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 xml:space="preserve"> 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կնքման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 xml:space="preserve"> 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ամսաթիվը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>` «____» «__________________» 20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hy-AM"/>
        </w:rPr>
        <w:t>__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թ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>.</w:t>
      </w:r>
      <w:proofErr w:type="gramEnd"/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</w:pP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Պայմանագրի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 xml:space="preserve"> 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</w:rPr>
        <w:t>համարը</w:t>
      </w:r>
      <w:r w:rsidRPr="001A6FA4">
        <w:rPr>
          <w:rFonts w:ascii="GHEA Grapalat" w:eastAsia="Times New Roman" w:hAnsi="GHEA Grapalat" w:cs="Times New Roman"/>
          <w:color w:val="000000"/>
          <w:sz w:val="18"/>
          <w:szCs w:val="18"/>
          <w:lang w:val="es-ES"/>
        </w:rPr>
        <w:t>`    __________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</w:pP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  <w:t xml:space="preserve">Պատվիրատուն՝ ի դեմս    __________________________________________________________________ և 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</w:pP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hy-AM"/>
        </w:rPr>
        <w:t>__</w:t>
      </w: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  <w:t xml:space="preserve">թ. կազմված` գնման հայտը նախագծած ներկայացուցչի N </w:t>
      </w: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hy-AM"/>
        </w:rPr>
        <w:t>___</w:t>
      </w: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  <w:t xml:space="preserve">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</w:pPr>
      <w:r w:rsidRPr="001A6FA4"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  <w:t>Պայմանագրի շրջանակներում Պայմանագրի կողմը մատուցել է հետևյալ ծառայությունները՝</w:t>
      </w:r>
    </w:p>
    <w:p w:rsidR="001A6FA4" w:rsidRPr="001A6FA4" w:rsidRDefault="001A6FA4" w:rsidP="001A6FA4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8"/>
          <w:szCs w:val="18"/>
          <w:lang w:val="es-ES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3060"/>
        <w:gridCol w:w="3060"/>
        <w:gridCol w:w="1980"/>
      </w:tblGrid>
      <w:tr w:rsidR="001A6FA4" w:rsidRPr="001A6FA4" w:rsidTr="000C4505">
        <w:tc>
          <w:tcPr>
            <w:tcW w:w="360" w:type="dxa"/>
            <w:vMerge w:val="restart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5"/>
            <w:shd w:val="clear" w:color="auto" w:fill="auto"/>
            <w:vAlign w:val="center"/>
          </w:tcPr>
          <w:p w:rsidR="001A6FA4" w:rsidRPr="001A6FA4" w:rsidRDefault="001A6FA4" w:rsidP="001A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Sylfaen"/>
                <w:sz w:val="18"/>
                <w:szCs w:val="18"/>
              </w:rPr>
              <w:t>Մատուցված</w:t>
            </w:r>
            <w:r w:rsidRPr="001A6FA4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1A6FA4">
              <w:rPr>
                <w:rFonts w:ascii="GHEA Grapalat" w:eastAsia="Times New Roman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1A6FA4" w:rsidRPr="001A6FA4" w:rsidTr="000C4505">
        <w:tc>
          <w:tcPr>
            <w:tcW w:w="360" w:type="dxa"/>
            <w:vMerge/>
            <w:shd w:val="clear" w:color="auto" w:fill="auto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</w:tr>
      <w:tr w:rsidR="001A6FA4" w:rsidRPr="001A6FA4" w:rsidTr="000C450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1A6FA4" w:rsidRPr="001A6FA4" w:rsidTr="000C4505">
        <w:trPr>
          <w:trHeight w:val="664"/>
        </w:trPr>
        <w:tc>
          <w:tcPr>
            <w:tcW w:w="36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</w:tbl>
    <w:p w:rsidR="001A6FA4" w:rsidRPr="001A6FA4" w:rsidRDefault="001A6FA4" w:rsidP="001A6FA4">
      <w:pPr>
        <w:spacing w:after="0" w:line="240" w:lineRule="auto"/>
        <w:ind w:firstLine="375"/>
        <w:jc w:val="both"/>
        <w:rPr>
          <w:rFonts w:ascii="Courier New" w:eastAsia="Times New Roman" w:hAnsi="Courier New" w:cs="Courier New"/>
          <w:iCs/>
          <w:color w:val="000000"/>
          <w:sz w:val="18"/>
          <w:szCs w:val="18"/>
          <w:lang w:val="es-ES"/>
        </w:rPr>
      </w:pPr>
    </w:p>
    <w:p w:rsidR="001A6FA4" w:rsidRPr="001A6FA4" w:rsidRDefault="001A6FA4" w:rsidP="001A6FA4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18"/>
          <w:szCs w:val="18"/>
          <w:lang w:val="hy-AM"/>
        </w:rPr>
      </w:pPr>
      <w:r w:rsidRPr="001A6FA4">
        <w:rPr>
          <w:rFonts w:ascii="GHEA Grapalat" w:eastAsia="Times New Roman" w:hAnsi="GHEA Grapalat" w:cs="Times New Roman"/>
          <w:iCs/>
          <w:snapToGrid w:val="0"/>
          <w:color w:val="000000"/>
          <w:sz w:val="18"/>
          <w:szCs w:val="18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  <w:r w:rsidRPr="001A6FA4">
        <w:rPr>
          <w:rFonts w:ascii="GHEA Grapalat" w:eastAsia="Times New Roman" w:hAnsi="GHEA Grapalat" w:cs="Times New Roman"/>
          <w:iCs/>
          <w:snapToGrid w:val="0"/>
          <w:color w:val="000000"/>
          <w:sz w:val="18"/>
          <w:szCs w:val="18"/>
          <w:lang w:val="hy-AM"/>
        </w:rPr>
        <w:t xml:space="preserve"> </w:t>
      </w:r>
    </w:p>
    <w:p w:rsidR="001A6FA4" w:rsidRPr="001A6FA4" w:rsidRDefault="001A6FA4" w:rsidP="001A6FA4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18"/>
          <w:szCs w:val="18"/>
          <w:lang w:val="es-ES"/>
        </w:rPr>
      </w:pPr>
    </w:p>
    <w:p w:rsidR="001A6FA4" w:rsidRPr="001A6FA4" w:rsidRDefault="001A6FA4" w:rsidP="001A6FA4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18"/>
          <w:szCs w:val="18"/>
          <w:lang w:val="es-ES"/>
        </w:rPr>
      </w:pPr>
      <w:r w:rsidRPr="001A6FA4">
        <w:rPr>
          <w:rFonts w:ascii="Courier New" w:eastAsia="Times New Roman" w:hAnsi="Courier New" w:cs="Courier New"/>
          <w:iCs/>
          <w:snapToGrid w:val="0"/>
          <w:color w:val="000000"/>
          <w:sz w:val="18"/>
          <w:szCs w:val="18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7"/>
        <w:gridCol w:w="4713"/>
      </w:tblGrid>
      <w:tr w:rsidR="001A6FA4" w:rsidRPr="001A6FA4" w:rsidTr="000C45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Ծառայությունն ընդունեց</w:t>
            </w:r>
          </w:p>
        </w:tc>
      </w:tr>
      <w:tr w:rsidR="001A6FA4" w:rsidRPr="001A6FA4" w:rsidTr="000C45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ստորագրություն</w:t>
            </w:r>
          </w:p>
        </w:tc>
      </w:tr>
      <w:tr w:rsidR="001A6FA4" w:rsidRPr="001A6FA4" w:rsidTr="000C45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 xml:space="preserve">___________________________ 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___________________________</w:t>
            </w:r>
          </w:p>
          <w:p w:rsidR="001A6FA4" w:rsidRPr="001A6FA4" w:rsidRDefault="001A6FA4" w:rsidP="001A6FA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ազգանուն, անուն</w:t>
            </w:r>
          </w:p>
        </w:tc>
      </w:tr>
      <w:tr w:rsidR="001A6FA4" w:rsidRPr="001A6FA4" w:rsidTr="000C450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 xml:space="preserve">                             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  <w:lang w:val="hy-AM"/>
              </w:rPr>
              <w:t xml:space="preserve">         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Կ.Տ.</w:t>
            </w:r>
            <w:r w:rsidRPr="001A6FA4">
              <w:rPr>
                <w:rFonts w:ascii="Courier New" w:eastAsia="Times New Roman" w:hAnsi="Courier New" w:cs="Courier New"/>
                <w:iCs/>
                <w:color w:val="000000"/>
                <w:sz w:val="18"/>
                <w:szCs w:val="18"/>
              </w:rPr>
              <w:t> </w:t>
            </w:r>
            <w:r w:rsidRPr="001A6FA4">
              <w:rPr>
                <w:rFonts w:ascii="GHEA Grapalat" w:eastAsia="Times New Roman" w:hAnsi="GHEA Grapalat" w:cs="Arial"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1A6FA4" w:rsidRPr="001A6FA4" w:rsidRDefault="001A6FA4" w:rsidP="001A6FA4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</w:pPr>
            <w:r w:rsidRPr="001A6FA4">
              <w:rPr>
                <w:rFonts w:ascii="Courier New" w:eastAsia="Times New Roman" w:hAnsi="Courier New" w:cs="Courier New"/>
                <w:iCs/>
                <w:color w:val="000000"/>
                <w:sz w:val="18"/>
                <w:szCs w:val="18"/>
              </w:rPr>
              <w:t> </w:t>
            </w:r>
            <w:r w:rsidRPr="001A6FA4">
              <w:rPr>
                <w:rFonts w:ascii="GHEA Grapalat" w:eastAsia="Times New Roman" w:hAnsi="GHEA Grapalat" w:cs="Arial"/>
                <w:iCs/>
                <w:color w:val="000000"/>
                <w:sz w:val="18"/>
                <w:szCs w:val="18"/>
              </w:rPr>
              <w:t xml:space="preserve">                                    </w:t>
            </w:r>
            <w:r w:rsidRPr="001A6FA4">
              <w:rPr>
                <w:rFonts w:ascii="GHEA Grapalat" w:eastAsia="Times New Roman" w:hAnsi="GHEA Grapalat" w:cs="Times New Roman"/>
                <w:iCs/>
                <w:color w:val="000000"/>
                <w:sz w:val="18"/>
                <w:szCs w:val="18"/>
              </w:rPr>
              <w:t>Կ.Տ.</w:t>
            </w:r>
          </w:p>
        </w:tc>
      </w:tr>
    </w:tbl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sectPr w:rsidR="001A6FA4" w:rsidRPr="001A6FA4" w:rsidSect="004F4AA3">
          <w:pgSz w:w="11906" w:h="16838" w:code="9"/>
          <w:pgMar w:top="1138" w:right="1022" w:bottom="1080" w:left="1282" w:header="720" w:footer="720" w:gutter="0"/>
          <w:cols w:space="720"/>
          <w:docGrid w:linePitch="360"/>
        </w:sectPr>
      </w:pPr>
    </w:p>
    <w:p w:rsidR="001A6FA4" w:rsidRPr="001A6FA4" w:rsidRDefault="001A6FA4" w:rsidP="001A6FA4">
      <w:pPr>
        <w:spacing w:after="0" w:line="240" w:lineRule="auto"/>
        <w:ind w:right="-50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lastRenderedPageBreak/>
        <w:t>Հավելված N 3</w:t>
      </w:r>
    </w:p>
    <w:p w:rsidR="001A6FA4" w:rsidRPr="001A6FA4" w:rsidRDefault="001A6FA4" w:rsidP="001A6FA4">
      <w:pPr>
        <w:spacing w:after="0" w:line="240" w:lineRule="auto"/>
        <w:ind w:right="-50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t xml:space="preserve">     «________»     «___________________» 20__ թ. </w:t>
      </w:r>
    </w:p>
    <w:p w:rsidR="001A6FA4" w:rsidRPr="001A6FA4" w:rsidRDefault="001A6FA4" w:rsidP="001A6FA4">
      <w:pPr>
        <w:autoSpaceDE w:val="0"/>
        <w:autoSpaceDN w:val="0"/>
        <w:adjustRightInd w:val="0"/>
        <w:spacing w:after="0" w:line="240" w:lineRule="auto"/>
        <w:ind w:right="-500"/>
        <w:jc w:val="right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  <w:t>N «__________________________» պայմանագրի</w:t>
      </w:r>
    </w:p>
    <w:p w:rsidR="001A6FA4" w:rsidRPr="001A6FA4" w:rsidRDefault="001A6FA4" w:rsidP="001A6FA4">
      <w:pPr>
        <w:spacing w:after="0" w:line="240" w:lineRule="auto"/>
        <w:rPr>
          <w:rFonts w:ascii="GHEA Grapalat" w:eastAsia="Times New Roman" w:hAnsi="GHEA Grapalat" w:cs="Arial"/>
          <w:bCs/>
          <w:sz w:val="20"/>
          <w:szCs w:val="20"/>
          <w:lang w:val="hy-AM" w:eastAsia="ru-RU"/>
        </w:rPr>
      </w:pP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/>
          <w:bCs/>
          <w:sz w:val="24"/>
          <w:szCs w:val="24"/>
          <w:lang w:val="hy-AM" w:eastAsia="ru-RU"/>
        </w:rPr>
        <w:t>ՀԱՇՎԵՏՎՈՒԹՅՈՒՆ/ԳՆԱՌԱՋԱՐԿ</w:t>
      </w:r>
    </w:p>
    <w:p w:rsidR="001A6FA4" w:rsidRPr="001A6FA4" w:rsidRDefault="001A6FA4" w:rsidP="001A6FA4">
      <w:pPr>
        <w:spacing w:after="0" w:line="240" w:lineRule="auto"/>
        <w:jc w:val="center"/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Աջակցող միջոցների վերանորոգման վերաբերյալ</w:t>
      </w:r>
    </w:p>
    <w:tbl>
      <w:tblPr>
        <w:tblStyle w:val="TableGrid4"/>
        <w:tblW w:w="162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1440"/>
        <w:gridCol w:w="1350"/>
        <w:gridCol w:w="720"/>
        <w:gridCol w:w="1440"/>
        <w:gridCol w:w="1170"/>
        <w:gridCol w:w="1440"/>
        <w:gridCol w:w="630"/>
        <w:gridCol w:w="900"/>
        <w:gridCol w:w="810"/>
        <w:gridCol w:w="900"/>
        <w:gridCol w:w="990"/>
        <w:gridCol w:w="540"/>
        <w:gridCol w:w="540"/>
        <w:gridCol w:w="1170"/>
      </w:tblGrid>
      <w:tr w:rsidR="001A6FA4" w:rsidRPr="001A6FA4" w:rsidTr="000C4505">
        <w:trPr>
          <w:trHeight w:val="5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eastAsia="ru-RU"/>
              </w:rPr>
            </w:pPr>
            <w:r w:rsidRPr="001A6FA4">
              <w:rPr>
                <w:rFonts w:ascii="GHEA Grapalat" w:hAnsi="GHEA Grapalat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Տրամադրվող աջակցող միջոցի վերանորոգման անունը</w:t>
            </w:r>
            <w:r w:rsidRPr="001A6FA4">
              <w:rPr>
                <w:rFonts w:ascii="GHEA Grapalat" w:hAnsi="GHEA Grapalat"/>
                <w:lang w:eastAsia="ru-RU"/>
              </w:rPr>
              <w:t>(</w:t>
            </w:r>
            <w:r w:rsidRPr="001A6FA4">
              <w:rPr>
                <w:rFonts w:ascii="GHEA Grapalat" w:hAnsi="GHEA Grapalat"/>
                <w:lang w:val="hy-AM" w:eastAsia="ru-RU"/>
              </w:rPr>
              <w:t>համաձայն Պատվիրատուի կողմից հաստատված ցանկի</w:t>
            </w:r>
            <w:r w:rsidRPr="001A6FA4">
              <w:rPr>
                <w:rFonts w:ascii="GHEA Grapalat" w:hAnsi="GHEA Grapalat"/>
                <w:lang w:eastAsia="ru-RU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Տրամադրվող վերանորոգման համար Օգտագործվող դետալները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Օգտագործվող դետալների Ձեռքբերման գինը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Տրամադրվող աջակցող միջոցի վերանորոգման  համար օգտագործվող դետալների ընդամենը արժեքը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Այլ ծախսեր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Վերանորոգման Ինքնարժեք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Շահույթ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 xml:space="preserve">Վերջնական գին </w:t>
            </w:r>
            <w:r w:rsidRPr="001A6FA4">
              <w:rPr>
                <w:rFonts w:ascii="GHEA Grapalat" w:hAnsi="GHEA Grapalat"/>
                <w:lang w:eastAsia="ru-RU"/>
              </w:rPr>
              <w:t>(</w:t>
            </w:r>
            <w:r w:rsidRPr="001A6FA4">
              <w:rPr>
                <w:rFonts w:ascii="GHEA Grapalat" w:hAnsi="GHEA Grapalat"/>
                <w:lang w:val="hy-AM" w:eastAsia="ru-RU"/>
              </w:rPr>
              <w:t>գնառաջարկ</w:t>
            </w:r>
            <w:r w:rsidRPr="001A6FA4">
              <w:rPr>
                <w:rFonts w:ascii="GHEA Grapalat" w:hAnsi="GHEA Grapalat"/>
                <w:lang w:eastAsia="ru-RU"/>
              </w:rPr>
              <w:t>)</w:t>
            </w:r>
          </w:p>
        </w:tc>
      </w:tr>
      <w:tr w:rsidR="001A6FA4" w:rsidRPr="001A6FA4" w:rsidTr="000C4505">
        <w:trPr>
          <w:trHeight w:val="44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lang w:val="hy-AM"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ՀՀ տարածքից դուրս տվյալ երկրի փոխարժեքով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ՀՀ դրամով*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Ծախսերի անունները ՀՀ տարածքից դուրս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ՀՀ տարածքից դուրս տվյալ երկրի փոխարժեքով ծախս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ՀՀ դրամով ծախս*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Ծախսերի անունները ՀՀ տարածքում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ՀՀ տարածքում ծախս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Ընդամենը ծախս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տոկոսը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գումարը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A4" w:rsidRPr="001A6FA4" w:rsidRDefault="001A6FA4" w:rsidP="001A6FA4">
            <w:pPr>
              <w:rPr>
                <w:rFonts w:ascii="GHEA Grapalat" w:hAnsi="GHEA Grapalat"/>
                <w:lang w:eastAsia="ru-RU"/>
              </w:rPr>
            </w:pP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eastAsia="ru-RU"/>
              </w:rPr>
              <w:t>12(9+11)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1</w:t>
            </w:r>
            <w:r w:rsidRPr="001A6FA4">
              <w:rPr>
                <w:rFonts w:ascii="GHEA Grapalat" w:hAnsi="GHEA Grapalat"/>
                <w:lang w:eastAsia="ru-RU"/>
              </w:rPr>
              <w:t>3(6+12)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1</w:t>
            </w:r>
            <w:r w:rsidRPr="001A6FA4">
              <w:rPr>
                <w:rFonts w:ascii="GHEA Grapalat" w:hAnsi="GHEA Grapalat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val="hy-AM"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FA4" w:rsidRPr="001A6FA4" w:rsidRDefault="001A6FA4" w:rsidP="001A6FA4">
            <w:pPr>
              <w:jc w:val="center"/>
              <w:rPr>
                <w:rFonts w:ascii="GHEA Grapalat" w:hAnsi="GHEA Grapalat"/>
                <w:lang w:eastAsia="ru-RU"/>
              </w:rPr>
            </w:pPr>
            <w:r w:rsidRPr="001A6FA4">
              <w:rPr>
                <w:rFonts w:ascii="GHEA Grapalat" w:hAnsi="GHEA Grapalat"/>
                <w:lang w:val="hy-AM" w:eastAsia="ru-RU"/>
              </w:rPr>
              <w:t>16</w:t>
            </w:r>
            <w:r w:rsidRPr="001A6FA4">
              <w:rPr>
                <w:rFonts w:ascii="GHEA Grapalat" w:hAnsi="GHEA Grapalat"/>
                <w:lang w:eastAsia="ru-RU"/>
              </w:rPr>
              <w:t>(13+1</w:t>
            </w:r>
            <w:r w:rsidRPr="001A6FA4">
              <w:rPr>
                <w:rFonts w:ascii="GHEA Grapalat" w:hAnsi="GHEA Grapalat"/>
                <w:lang w:val="hy-AM" w:eastAsia="ru-RU"/>
              </w:rPr>
              <w:t>5</w:t>
            </w:r>
            <w:r w:rsidRPr="001A6FA4">
              <w:rPr>
                <w:rFonts w:ascii="GHEA Grapalat" w:hAnsi="GHEA Grapalat"/>
                <w:lang w:eastAsia="ru-RU"/>
              </w:rPr>
              <w:t>)</w:t>
            </w: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1A6FA4" w:rsidRPr="001A6FA4" w:rsidTr="000C450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 w:rsidRPr="001A6FA4">
              <w:rPr>
                <w:rFonts w:ascii="GHEA Grapalat" w:hAnsi="GHEA Grapalat"/>
                <w:sz w:val="24"/>
                <w:szCs w:val="24"/>
                <w:lang w:val="hy-AM" w:eastAsia="ru-RU"/>
              </w:rPr>
              <w:t>...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FA4" w:rsidRPr="001A6FA4" w:rsidRDefault="001A6FA4" w:rsidP="001A6FA4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</w:tbl>
    <w:p w:rsidR="001A6FA4" w:rsidRPr="001A6FA4" w:rsidRDefault="001A6FA4" w:rsidP="001A6FA4">
      <w:pPr>
        <w:tabs>
          <w:tab w:val="left" w:pos="323"/>
        </w:tabs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ru-RU" w:eastAsia="ru-RU"/>
        </w:rPr>
        <w:t xml:space="preserve">*ՀՀ տարածքից դուրս գնված միջոցի փոխարժեքը հաշվարկվում է </w:t>
      </w: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ձ</w:t>
      </w: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ru-RU" w:eastAsia="ru-RU"/>
        </w:rPr>
        <w:t>եռք բերման պահին ՀՀ կենտրոնական բանկի կողմից սահմանված միջին փոխարժեքով</w:t>
      </w: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>:</w:t>
      </w:r>
    </w:p>
    <w:p w:rsidR="001A6FA4" w:rsidRPr="001A6FA4" w:rsidRDefault="001A6FA4" w:rsidP="001A6FA4">
      <w:pPr>
        <w:tabs>
          <w:tab w:val="left" w:pos="323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Times New Roman"/>
          <w:i/>
          <w:sz w:val="18"/>
          <w:szCs w:val="18"/>
          <w:lang w:val="hy-AM" w:eastAsia="ru-RU"/>
        </w:rPr>
        <w:t>Ծանոթություն.</w:t>
      </w:r>
      <w:r w:rsidRPr="001A6FA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Ներկայացված ինքնարժեքի մեջ չեն հաշվարկվում կազմակերպության այլ` աջակցող միջոցների տրամադրմանը և (կամ) վերանորոգմանը չառնչվող  գործունեությամբ  զբաղվելու դեպքում առաջացած ծախսերը: </w:t>
      </w:r>
    </w:p>
    <w:p w:rsidR="001A6FA4" w:rsidRPr="001A6FA4" w:rsidRDefault="001A6FA4" w:rsidP="001A6FA4">
      <w:pPr>
        <w:tabs>
          <w:tab w:val="left" w:pos="323"/>
        </w:tabs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1A6FA4" w:rsidRPr="001A6FA4" w:rsidRDefault="001A6FA4" w:rsidP="001A6FA4">
      <w:pPr>
        <w:tabs>
          <w:tab w:val="left" w:pos="323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Կազմակերպության անվանում`  ____________________________________________________________</w:t>
      </w:r>
    </w:p>
    <w:p w:rsidR="001A6FA4" w:rsidRPr="001A6FA4" w:rsidRDefault="001A6FA4" w:rsidP="001A6FA4">
      <w:pPr>
        <w:tabs>
          <w:tab w:val="left" w:pos="323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1A6FA4" w:rsidRPr="001A6FA4" w:rsidRDefault="001A6FA4" w:rsidP="001A6FA4">
      <w:pPr>
        <w:tabs>
          <w:tab w:val="left" w:pos="323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1A6FA4" w:rsidRPr="001A6FA4" w:rsidRDefault="001A6FA4" w:rsidP="001A6FA4">
      <w:pPr>
        <w:tabs>
          <w:tab w:val="left" w:pos="323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Կազմակերպության Տնօրեն`         __________________________________                      _________________________</w:t>
      </w:r>
    </w:p>
    <w:p w:rsidR="00F32D3A" w:rsidRPr="001A6FA4" w:rsidRDefault="001A6FA4" w:rsidP="001A6FA4">
      <w:pPr>
        <w:tabs>
          <w:tab w:val="left" w:pos="323"/>
          <w:tab w:val="left" w:pos="2297"/>
          <w:tab w:val="center" w:pos="731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ab/>
      </w: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ab/>
        <w:t xml:space="preserve">                           </w:t>
      </w:r>
      <w:r w:rsidRPr="001A6FA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անուն, ազգանուն</w:t>
      </w:r>
      <w:r w:rsidRPr="001A6FA4">
        <w:rPr>
          <w:rFonts w:ascii="GHEA Grapalat" w:eastAsia="Times New Roman" w:hAnsi="GHEA Grapalat" w:cs="Times New Roman"/>
          <w:color w:val="000000"/>
          <w:sz w:val="20"/>
          <w:szCs w:val="20"/>
          <w:lang w:val="hy-AM" w:eastAsia="ru-RU"/>
        </w:rPr>
        <w:tab/>
        <w:t xml:space="preserve">                                                ստորագրություն Կ.Տ</w:t>
      </w:r>
      <w:bookmarkStart w:id="0" w:name="_GoBack"/>
      <w:bookmarkEnd w:id="0"/>
    </w:p>
    <w:sectPr w:rsidR="00F32D3A" w:rsidRPr="001A6FA4" w:rsidSect="00100681">
      <w:pgSz w:w="16838" w:h="11906" w:orient="landscape" w:code="9"/>
      <w:pgMar w:top="1282" w:right="1138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3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12D0"/>
    <w:multiLevelType w:val="hybridMultilevel"/>
    <w:tmpl w:val="5582AC60"/>
    <w:lvl w:ilvl="0" w:tplc="6914AC38">
      <w:start w:val="1"/>
      <w:numFmt w:val="upperRoman"/>
      <w:lvlText w:val="%1."/>
      <w:lvlJc w:val="right"/>
      <w:pPr>
        <w:ind w:left="54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25C"/>
    <w:multiLevelType w:val="hybridMultilevel"/>
    <w:tmpl w:val="B3E4A8AC"/>
    <w:lvl w:ilvl="0" w:tplc="BC1AD106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C7D"/>
    <w:multiLevelType w:val="multilevel"/>
    <w:tmpl w:val="FABED6CC"/>
    <w:lvl w:ilvl="0">
      <w:start w:val="1"/>
      <w:numFmt w:val="decimal"/>
      <w:lvlText w:val="%1)"/>
      <w:lvlJc w:val="left"/>
      <w:pPr>
        <w:ind w:left="81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E7ABA"/>
    <w:multiLevelType w:val="multilevel"/>
    <w:tmpl w:val="007A94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B2A78A4"/>
    <w:multiLevelType w:val="hybridMultilevel"/>
    <w:tmpl w:val="D6C866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1278A"/>
    <w:multiLevelType w:val="multilevel"/>
    <w:tmpl w:val="9F085C2E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072A5"/>
    <w:multiLevelType w:val="hybridMultilevel"/>
    <w:tmpl w:val="C714F6CA"/>
    <w:lvl w:ilvl="0" w:tplc="04090011">
      <w:start w:val="1"/>
      <w:numFmt w:val="decimal"/>
      <w:lvlText w:val="%1)"/>
      <w:lvlJc w:val="left"/>
      <w:pPr>
        <w:ind w:left="1465" w:hanging="360"/>
      </w:pPr>
    </w:lvl>
    <w:lvl w:ilvl="1" w:tplc="04090019" w:tentative="1">
      <w:start w:val="1"/>
      <w:numFmt w:val="lowerLetter"/>
      <w:lvlText w:val="%2."/>
      <w:lvlJc w:val="left"/>
      <w:pPr>
        <w:ind w:left="2185" w:hanging="360"/>
      </w:pPr>
    </w:lvl>
    <w:lvl w:ilvl="2" w:tplc="0409001B" w:tentative="1">
      <w:start w:val="1"/>
      <w:numFmt w:val="lowerRoman"/>
      <w:lvlText w:val="%3."/>
      <w:lvlJc w:val="right"/>
      <w:pPr>
        <w:ind w:left="2905" w:hanging="180"/>
      </w:pPr>
    </w:lvl>
    <w:lvl w:ilvl="3" w:tplc="0409000F" w:tentative="1">
      <w:start w:val="1"/>
      <w:numFmt w:val="decimal"/>
      <w:lvlText w:val="%4."/>
      <w:lvlJc w:val="left"/>
      <w:pPr>
        <w:ind w:left="3625" w:hanging="360"/>
      </w:pPr>
    </w:lvl>
    <w:lvl w:ilvl="4" w:tplc="04090019" w:tentative="1">
      <w:start w:val="1"/>
      <w:numFmt w:val="lowerLetter"/>
      <w:lvlText w:val="%5."/>
      <w:lvlJc w:val="left"/>
      <w:pPr>
        <w:ind w:left="4345" w:hanging="360"/>
      </w:pPr>
    </w:lvl>
    <w:lvl w:ilvl="5" w:tplc="0409001B" w:tentative="1">
      <w:start w:val="1"/>
      <w:numFmt w:val="lowerRoman"/>
      <w:lvlText w:val="%6."/>
      <w:lvlJc w:val="right"/>
      <w:pPr>
        <w:ind w:left="5065" w:hanging="180"/>
      </w:pPr>
    </w:lvl>
    <w:lvl w:ilvl="6" w:tplc="0409000F" w:tentative="1">
      <w:start w:val="1"/>
      <w:numFmt w:val="decimal"/>
      <w:lvlText w:val="%7."/>
      <w:lvlJc w:val="left"/>
      <w:pPr>
        <w:ind w:left="5785" w:hanging="360"/>
      </w:pPr>
    </w:lvl>
    <w:lvl w:ilvl="7" w:tplc="04090019" w:tentative="1">
      <w:start w:val="1"/>
      <w:numFmt w:val="lowerLetter"/>
      <w:lvlText w:val="%8."/>
      <w:lvlJc w:val="left"/>
      <w:pPr>
        <w:ind w:left="6505" w:hanging="360"/>
      </w:pPr>
    </w:lvl>
    <w:lvl w:ilvl="8" w:tplc="04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7">
    <w:nsid w:val="4D435040"/>
    <w:multiLevelType w:val="multilevel"/>
    <w:tmpl w:val="B4CEC96C"/>
    <w:lvl w:ilvl="0">
      <w:start w:val="1"/>
      <w:numFmt w:val="bullet"/>
      <w:lvlText w:val="⮚"/>
      <w:lvlJc w:val="left"/>
      <w:pPr>
        <w:ind w:left="88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2096377"/>
    <w:multiLevelType w:val="multilevel"/>
    <w:tmpl w:val="3B4AD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05AF3"/>
    <w:multiLevelType w:val="hybridMultilevel"/>
    <w:tmpl w:val="77DA6B60"/>
    <w:lvl w:ilvl="0" w:tplc="B6544F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EC5BD5"/>
    <w:multiLevelType w:val="multilevel"/>
    <w:tmpl w:val="67E0932A"/>
    <w:lvl w:ilvl="0">
      <w:start w:val="1"/>
      <w:numFmt w:val="bullet"/>
      <w:lvlText w:val="⮚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1A37865"/>
    <w:multiLevelType w:val="multilevel"/>
    <w:tmpl w:val="00BEE062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6CB5097"/>
    <w:multiLevelType w:val="hybridMultilevel"/>
    <w:tmpl w:val="EB745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97900"/>
    <w:multiLevelType w:val="multilevel"/>
    <w:tmpl w:val="8F0AE8E0"/>
    <w:lvl w:ilvl="0">
      <w:start w:val="1"/>
      <w:numFmt w:val="bullet"/>
      <w:lvlText w:val="⮚"/>
      <w:lvlJc w:val="left"/>
      <w:pPr>
        <w:ind w:left="2115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E25385"/>
    <w:multiLevelType w:val="multilevel"/>
    <w:tmpl w:val="D084F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67687"/>
    <w:multiLevelType w:val="hybridMultilevel"/>
    <w:tmpl w:val="18108B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90"/>
    <w:rsid w:val="0000413B"/>
    <w:rsid w:val="00020646"/>
    <w:rsid w:val="00032E43"/>
    <w:rsid w:val="00037788"/>
    <w:rsid w:val="00046B84"/>
    <w:rsid w:val="000533AA"/>
    <w:rsid w:val="00054DA1"/>
    <w:rsid w:val="00055AE6"/>
    <w:rsid w:val="00062FFE"/>
    <w:rsid w:val="0007573C"/>
    <w:rsid w:val="00076C27"/>
    <w:rsid w:val="000955F6"/>
    <w:rsid w:val="000A68D6"/>
    <w:rsid w:val="000C2ACE"/>
    <w:rsid w:val="000D2333"/>
    <w:rsid w:val="000E2517"/>
    <w:rsid w:val="000F0727"/>
    <w:rsid w:val="000F7AE0"/>
    <w:rsid w:val="001060D4"/>
    <w:rsid w:val="0010648C"/>
    <w:rsid w:val="00110134"/>
    <w:rsid w:val="00123824"/>
    <w:rsid w:val="00123DCE"/>
    <w:rsid w:val="001325AD"/>
    <w:rsid w:val="001517B5"/>
    <w:rsid w:val="001551EC"/>
    <w:rsid w:val="00163A99"/>
    <w:rsid w:val="00172C01"/>
    <w:rsid w:val="00183971"/>
    <w:rsid w:val="00193839"/>
    <w:rsid w:val="001A6FA4"/>
    <w:rsid w:val="001A7E1E"/>
    <w:rsid w:val="001B5F3F"/>
    <w:rsid w:val="001C22E1"/>
    <w:rsid w:val="001D4201"/>
    <w:rsid w:val="001D6905"/>
    <w:rsid w:val="001E0466"/>
    <w:rsid w:val="001E6689"/>
    <w:rsid w:val="001F1EED"/>
    <w:rsid w:val="00202934"/>
    <w:rsid w:val="00210A47"/>
    <w:rsid w:val="00212960"/>
    <w:rsid w:val="00235212"/>
    <w:rsid w:val="0023780F"/>
    <w:rsid w:val="00240599"/>
    <w:rsid w:val="002464BB"/>
    <w:rsid w:val="00246F58"/>
    <w:rsid w:val="002558EA"/>
    <w:rsid w:val="00261576"/>
    <w:rsid w:val="0028072F"/>
    <w:rsid w:val="00282CB5"/>
    <w:rsid w:val="00291734"/>
    <w:rsid w:val="00292559"/>
    <w:rsid w:val="002965EA"/>
    <w:rsid w:val="002A061D"/>
    <w:rsid w:val="002A2EBB"/>
    <w:rsid w:val="002A34FE"/>
    <w:rsid w:val="002A4D4A"/>
    <w:rsid w:val="002B3850"/>
    <w:rsid w:val="002B3BD6"/>
    <w:rsid w:val="002B542E"/>
    <w:rsid w:val="002D6394"/>
    <w:rsid w:val="002E2CBF"/>
    <w:rsid w:val="002E7B5E"/>
    <w:rsid w:val="002F415F"/>
    <w:rsid w:val="002F5587"/>
    <w:rsid w:val="002F5E3A"/>
    <w:rsid w:val="002F7F8B"/>
    <w:rsid w:val="00320D0B"/>
    <w:rsid w:val="00322DA7"/>
    <w:rsid w:val="00323311"/>
    <w:rsid w:val="00333A79"/>
    <w:rsid w:val="0033404F"/>
    <w:rsid w:val="0033674C"/>
    <w:rsid w:val="0035403E"/>
    <w:rsid w:val="00354231"/>
    <w:rsid w:val="00357E91"/>
    <w:rsid w:val="00361C04"/>
    <w:rsid w:val="003728EC"/>
    <w:rsid w:val="003767AD"/>
    <w:rsid w:val="00387484"/>
    <w:rsid w:val="003969AF"/>
    <w:rsid w:val="003A3481"/>
    <w:rsid w:val="003B7A90"/>
    <w:rsid w:val="003C02EE"/>
    <w:rsid w:val="003D0320"/>
    <w:rsid w:val="003D53F3"/>
    <w:rsid w:val="003D61D5"/>
    <w:rsid w:val="003F13EE"/>
    <w:rsid w:val="003F6D81"/>
    <w:rsid w:val="00405917"/>
    <w:rsid w:val="004311E5"/>
    <w:rsid w:val="00442E7A"/>
    <w:rsid w:val="00443A64"/>
    <w:rsid w:val="00454ACA"/>
    <w:rsid w:val="0046224E"/>
    <w:rsid w:val="00462A34"/>
    <w:rsid w:val="00465025"/>
    <w:rsid w:val="004655A0"/>
    <w:rsid w:val="00472FAD"/>
    <w:rsid w:val="0047661F"/>
    <w:rsid w:val="004A3391"/>
    <w:rsid w:val="004A35A0"/>
    <w:rsid w:val="004A5F20"/>
    <w:rsid w:val="004D6B38"/>
    <w:rsid w:val="004E2EA7"/>
    <w:rsid w:val="004E7D8C"/>
    <w:rsid w:val="004F0413"/>
    <w:rsid w:val="004F701F"/>
    <w:rsid w:val="004F7219"/>
    <w:rsid w:val="00510722"/>
    <w:rsid w:val="005117F6"/>
    <w:rsid w:val="0052122D"/>
    <w:rsid w:val="005218C9"/>
    <w:rsid w:val="00526B58"/>
    <w:rsid w:val="00527929"/>
    <w:rsid w:val="00532DCA"/>
    <w:rsid w:val="00533190"/>
    <w:rsid w:val="005436C7"/>
    <w:rsid w:val="00546DF4"/>
    <w:rsid w:val="0055222F"/>
    <w:rsid w:val="005545BE"/>
    <w:rsid w:val="00557F48"/>
    <w:rsid w:val="00567DE9"/>
    <w:rsid w:val="00572BAC"/>
    <w:rsid w:val="005738F5"/>
    <w:rsid w:val="00592E2B"/>
    <w:rsid w:val="0059395D"/>
    <w:rsid w:val="005C5C4A"/>
    <w:rsid w:val="005D61FC"/>
    <w:rsid w:val="005E0AB2"/>
    <w:rsid w:val="005E1880"/>
    <w:rsid w:val="0060104A"/>
    <w:rsid w:val="0061050E"/>
    <w:rsid w:val="00625439"/>
    <w:rsid w:val="0063372A"/>
    <w:rsid w:val="00633A39"/>
    <w:rsid w:val="006365EF"/>
    <w:rsid w:val="00644187"/>
    <w:rsid w:val="00644479"/>
    <w:rsid w:val="006467FA"/>
    <w:rsid w:val="006575CA"/>
    <w:rsid w:val="006615D9"/>
    <w:rsid w:val="006637FC"/>
    <w:rsid w:val="00666D42"/>
    <w:rsid w:val="00682C26"/>
    <w:rsid w:val="00683347"/>
    <w:rsid w:val="0069217B"/>
    <w:rsid w:val="0069427A"/>
    <w:rsid w:val="006A3900"/>
    <w:rsid w:val="006B214B"/>
    <w:rsid w:val="006E080E"/>
    <w:rsid w:val="006E21AD"/>
    <w:rsid w:val="006E2889"/>
    <w:rsid w:val="006E34FF"/>
    <w:rsid w:val="006F7239"/>
    <w:rsid w:val="00704DA0"/>
    <w:rsid w:val="00721BCD"/>
    <w:rsid w:val="00731A9F"/>
    <w:rsid w:val="00735CEB"/>
    <w:rsid w:val="00747992"/>
    <w:rsid w:val="007605A4"/>
    <w:rsid w:val="00767DA0"/>
    <w:rsid w:val="007701A6"/>
    <w:rsid w:val="00777EFD"/>
    <w:rsid w:val="0079624E"/>
    <w:rsid w:val="007A2D8B"/>
    <w:rsid w:val="007A40B5"/>
    <w:rsid w:val="007A5550"/>
    <w:rsid w:val="007A7FFE"/>
    <w:rsid w:val="007C403F"/>
    <w:rsid w:val="007C48DB"/>
    <w:rsid w:val="007C5687"/>
    <w:rsid w:val="007D0077"/>
    <w:rsid w:val="007D63A8"/>
    <w:rsid w:val="007F3700"/>
    <w:rsid w:val="007F51B8"/>
    <w:rsid w:val="008118E6"/>
    <w:rsid w:val="00811D6F"/>
    <w:rsid w:val="00816CB1"/>
    <w:rsid w:val="00822926"/>
    <w:rsid w:val="00833F6F"/>
    <w:rsid w:val="008345C9"/>
    <w:rsid w:val="0083716A"/>
    <w:rsid w:val="0084092D"/>
    <w:rsid w:val="00854F9E"/>
    <w:rsid w:val="00856892"/>
    <w:rsid w:val="00861BC0"/>
    <w:rsid w:val="0086766F"/>
    <w:rsid w:val="00873171"/>
    <w:rsid w:val="00876E92"/>
    <w:rsid w:val="00890824"/>
    <w:rsid w:val="008A01BC"/>
    <w:rsid w:val="008A115C"/>
    <w:rsid w:val="008A1908"/>
    <w:rsid w:val="008A53D4"/>
    <w:rsid w:val="008B040B"/>
    <w:rsid w:val="008B590A"/>
    <w:rsid w:val="008C4361"/>
    <w:rsid w:val="008D1C7A"/>
    <w:rsid w:val="008D2553"/>
    <w:rsid w:val="008F0690"/>
    <w:rsid w:val="00902C67"/>
    <w:rsid w:val="009111A5"/>
    <w:rsid w:val="009112C3"/>
    <w:rsid w:val="00911E06"/>
    <w:rsid w:val="0093011F"/>
    <w:rsid w:val="00932211"/>
    <w:rsid w:val="009355AB"/>
    <w:rsid w:val="0094055B"/>
    <w:rsid w:val="00940B31"/>
    <w:rsid w:val="009479F4"/>
    <w:rsid w:val="009514B3"/>
    <w:rsid w:val="009560BE"/>
    <w:rsid w:val="00957222"/>
    <w:rsid w:val="00972BF4"/>
    <w:rsid w:val="00990979"/>
    <w:rsid w:val="00991821"/>
    <w:rsid w:val="009972BA"/>
    <w:rsid w:val="009975C3"/>
    <w:rsid w:val="009B0D36"/>
    <w:rsid w:val="009B28B5"/>
    <w:rsid w:val="009C1935"/>
    <w:rsid w:val="009C4BD3"/>
    <w:rsid w:val="009D020C"/>
    <w:rsid w:val="009E4F2C"/>
    <w:rsid w:val="009F375C"/>
    <w:rsid w:val="009F399C"/>
    <w:rsid w:val="009F5AE4"/>
    <w:rsid w:val="00A10BF4"/>
    <w:rsid w:val="00A20916"/>
    <w:rsid w:val="00A215D1"/>
    <w:rsid w:val="00A530C8"/>
    <w:rsid w:val="00A57D41"/>
    <w:rsid w:val="00A708BB"/>
    <w:rsid w:val="00A70E19"/>
    <w:rsid w:val="00A72014"/>
    <w:rsid w:val="00A73643"/>
    <w:rsid w:val="00AA6860"/>
    <w:rsid w:val="00AC429C"/>
    <w:rsid w:val="00AE560D"/>
    <w:rsid w:val="00B03549"/>
    <w:rsid w:val="00B22257"/>
    <w:rsid w:val="00B23033"/>
    <w:rsid w:val="00B349D6"/>
    <w:rsid w:val="00B358F4"/>
    <w:rsid w:val="00B42D22"/>
    <w:rsid w:val="00B47426"/>
    <w:rsid w:val="00B53657"/>
    <w:rsid w:val="00B55607"/>
    <w:rsid w:val="00B6631A"/>
    <w:rsid w:val="00B81079"/>
    <w:rsid w:val="00B90373"/>
    <w:rsid w:val="00BA59AA"/>
    <w:rsid w:val="00BA7892"/>
    <w:rsid w:val="00BB1B54"/>
    <w:rsid w:val="00BC020F"/>
    <w:rsid w:val="00BC0A43"/>
    <w:rsid w:val="00BC131B"/>
    <w:rsid w:val="00BC5961"/>
    <w:rsid w:val="00BD0527"/>
    <w:rsid w:val="00C01F0C"/>
    <w:rsid w:val="00C12931"/>
    <w:rsid w:val="00C20B9F"/>
    <w:rsid w:val="00C23324"/>
    <w:rsid w:val="00C24592"/>
    <w:rsid w:val="00C32E80"/>
    <w:rsid w:val="00C70C77"/>
    <w:rsid w:val="00C85DD9"/>
    <w:rsid w:val="00CA27D9"/>
    <w:rsid w:val="00CC2664"/>
    <w:rsid w:val="00CC6E6D"/>
    <w:rsid w:val="00CD1FF6"/>
    <w:rsid w:val="00CD6A79"/>
    <w:rsid w:val="00D4064C"/>
    <w:rsid w:val="00D4104A"/>
    <w:rsid w:val="00D45B91"/>
    <w:rsid w:val="00D4680E"/>
    <w:rsid w:val="00D4796D"/>
    <w:rsid w:val="00D513BB"/>
    <w:rsid w:val="00D5166D"/>
    <w:rsid w:val="00D56616"/>
    <w:rsid w:val="00D7158A"/>
    <w:rsid w:val="00D73FDB"/>
    <w:rsid w:val="00D756FC"/>
    <w:rsid w:val="00D87593"/>
    <w:rsid w:val="00DB504B"/>
    <w:rsid w:val="00DB7036"/>
    <w:rsid w:val="00DB7668"/>
    <w:rsid w:val="00DE598B"/>
    <w:rsid w:val="00DF10C1"/>
    <w:rsid w:val="00E021B0"/>
    <w:rsid w:val="00E03787"/>
    <w:rsid w:val="00E074FE"/>
    <w:rsid w:val="00E157EF"/>
    <w:rsid w:val="00E27971"/>
    <w:rsid w:val="00E51260"/>
    <w:rsid w:val="00E52EF9"/>
    <w:rsid w:val="00E542E8"/>
    <w:rsid w:val="00E5462A"/>
    <w:rsid w:val="00E84F8A"/>
    <w:rsid w:val="00E8766C"/>
    <w:rsid w:val="00E9041E"/>
    <w:rsid w:val="00E937E1"/>
    <w:rsid w:val="00E979D3"/>
    <w:rsid w:val="00EA761B"/>
    <w:rsid w:val="00EC0F30"/>
    <w:rsid w:val="00ED2274"/>
    <w:rsid w:val="00ED2EAD"/>
    <w:rsid w:val="00EE109C"/>
    <w:rsid w:val="00EE237B"/>
    <w:rsid w:val="00EE5F14"/>
    <w:rsid w:val="00EF1EA1"/>
    <w:rsid w:val="00EF4B56"/>
    <w:rsid w:val="00EF4BBB"/>
    <w:rsid w:val="00EF631A"/>
    <w:rsid w:val="00F1002F"/>
    <w:rsid w:val="00F16010"/>
    <w:rsid w:val="00F21D5A"/>
    <w:rsid w:val="00F32023"/>
    <w:rsid w:val="00F32D3A"/>
    <w:rsid w:val="00F33BA2"/>
    <w:rsid w:val="00F51B68"/>
    <w:rsid w:val="00F6314A"/>
    <w:rsid w:val="00F912F5"/>
    <w:rsid w:val="00F92581"/>
    <w:rsid w:val="00F932F6"/>
    <w:rsid w:val="00F94603"/>
    <w:rsid w:val="00FA2D08"/>
    <w:rsid w:val="00FB5CCC"/>
    <w:rsid w:val="00FD6D02"/>
    <w:rsid w:val="00FF0391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F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A6FA4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A6FA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1A6FA4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A6FA4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1A6F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1A6F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F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A6FA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A6FA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1A6FA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A6FA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1A6F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1A6FA4"/>
    <w:rPr>
      <w:rFonts w:ascii="Arial" w:eastAsia="Times New Roman" w:hAnsi="Arial" w:cs="Arial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1A6FA4"/>
  </w:style>
  <w:style w:type="paragraph" w:styleId="Header">
    <w:name w:val="header"/>
    <w:basedOn w:val="Normal"/>
    <w:link w:val="HeaderChar"/>
    <w:rsid w:val="001A6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1A6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1A6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1A6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A6FA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1A6FA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1A6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A6FA4"/>
    <w:rPr>
      <w:i/>
      <w:iCs/>
    </w:rPr>
  </w:style>
  <w:style w:type="character" w:styleId="Hyperlink">
    <w:name w:val="Hyperlink"/>
    <w:unhideWhenUsed/>
    <w:rsid w:val="001A6FA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A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A6FA4"/>
  </w:style>
  <w:style w:type="paragraph" w:customStyle="1" w:styleId="Char">
    <w:name w:val="Char"/>
    <w:basedOn w:val="Normal"/>
    <w:rsid w:val="001A6FA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1A6F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A6FA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A6FA4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A6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A6FA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A6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1A6FA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1A6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1A6FA4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A6FA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A6F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A6F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A6FA4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A6FA4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rsid w:val="001A6FA4"/>
  </w:style>
  <w:style w:type="paragraph" w:styleId="NormalWeb">
    <w:name w:val="Normal (Web)"/>
    <w:basedOn w:val="Normal"/>
    <w:rsid w:val="001A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A6FA4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Default"/>
    <w:next w:val="Default"/>
    <w:rsid w:val="001A6FA4"/>
    <w:rPr>
      <w:rFonts w:cs="Times New Roman"/>
      <w:color w:val="auto"/>
    </w:rPr>
  </w:style>
  <w:style w:type="character" w:customStyle="1" w:styleId="hps">
    <w:name w:val="hps"/>
    <w:rsid w:val="001A6FA4"/>
  </w:style>
  <w:style w:type="paragraph" w:customStyle="1" w:styleId="CharCharCharCharCharCharCharCharCharCharCharChar">
    <w:name w:val="Char Char Char Char Char Char Char Char Char Char Char Char"/>
    <w:basedOn w:val="Normal"/>
    <w:rsid w:val="001A6FA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rmenian">
    <w:name w:val="Armenian"/>
    <w:basedOn w:val="Normal"/>
    <w:rsid w:val="001A6FA4"/>
    <w:pPr>
      <w:spacing w:after="0" w:line="240" w:lineRule="auto"/>
    </w:pPr>
    <w:rPr>
      <w:rFonts w:ascii="Agg_Times3" w:eastAsia="Times New Roman" w:hAnsi="Agg_Times3" w:cs="Times New Roman"/>
      <w:sz w:val="24"/>
      <w:szCs w:val="20"/>
    </w:rPr>
  </w:style>
  <w:style w:type="paragraph" w:customStyle="1" w:styleId="Char1">
    <w:name w:val="Char1"/>
    <w:basedOn w:val="Normal"/>
    <w:rsid w:val="001A6FA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table" w:customStyle="1" w:styleId="TableGrid2">
    <w:name w:val="Table Grid2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Normal"/>
    <w:qFormat/>
    <w:rsid w:val="001A6F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table" w:customStyle="1" w:styleId="TableGrid11">
    <w:name w:val="Table Grid11"/>
    <w:basedOn w:val="TableNormal"/>
    <w:next w:val="TableGrid"/>
    <w:uiPriority w:val="59"/>
    <w:rsid w:val="001A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A6FA4"/>
  </w:style>
  <w:style w:type="table" w:customStyle="1" w:styleId="TableGrid3">
    <w:name w:val="Table Grid3"/>
    <w:basedOn w:val="TableNormal"/>
    <w:next w:val="TableGrid"/>
    <w:uiPriority w:val="59"/>
    <w:rsid w:val="001A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A6FA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rsid w:val="001A6FA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table" w:customStyle="1" w:styleId="TableGrid31">
    <w:name w:val="Table Grid31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F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A6FA4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A6FA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1A6FA4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A6FA4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1A6F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"/>
    <w:qFormat/>
    <w:rsid w:val="001A6F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F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A6FA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1A6FA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rsid w:val="001A6FA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A6FA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1A6F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1A6FA4"/>
    <w:rPr>
      <w:rFonts w:ascii="Arial" w:eastAsia="Times New Roman" w:hAnsi="Arial" w:cs="Arial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1A6FA4"/>
  </w:style>
  <w:style w:type="paragraph" w:styleId="Header">
    <w:name w:val="header"/>
    <w:basedOn w:val="Normal"/>
    <w:link w:val="HeaderChar"/>
    <w:rsid w:val="001A6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1A6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1A6F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1A6F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A6FA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1A6FA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1A6F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A6FA4"/>
    <w:rPr>
      <w:i/>
      <w:iCs/>
    </w:rPr>
  </w:style>
  <w:style w:type="character" w:styleId="Hyperlink">
    <w:name w:val="Hyperlink"/>
    <w:unhideWhenUsed/>
    <w:rsid w:val="001A6FA4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A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A6FA4"/>
  </w:style>
  <w:style w:type="paragraph" w:customStyle="1" w:styleId="Char">
    <w:name w:val="Char"/>
    <w:basedOn w:val="Normal"/>
    <w:rsid w:val="001A6FA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1A6F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A6FA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1A6FA4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A6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1A6FA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1A6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1A6FA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1A6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1A6FA4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A6FA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A6F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A6F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1A6FA4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A6FA4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rsid w:val="001A6FA4"/>
  </w:style>
  <w:style w:type="paragraph" w:styleId="NormalWeb">
    <w:name w:val="Normal (Web)"/>
    <w:basedOn w:val="Normal"/>
    <w:rsid w:val="001A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1A6FA4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Default"/>
    <w:next w:val="Default"/>
    <w:rsid w:val="001A6FA4"/>
    <w:rPr>
      <w:rFonts w:cs="Times New Roman"/>
      <w:color w:val="auto"/>
    </w:rPr>
  </w:style>
  <w:style w:type="character" w:customStyle="1" w:styleId="hps">
    <w:name w:val="hps"/>
    <w:rsid w:val="001A6FA4"/>
  </w:style>
  <w:style w:type="paragraph" w:customStyle="1" w:styleId="CharCharCharCharCharCharCharCharCharCharCharChar">
    <w:name w:val="Char Char Char Char Char Char Char Char Char Char Char Char"/>
    <w:basedOn w:val="Normal"/>
    <w:rsid w:val="001A6FA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rmenian">
    <w:name w:val="Armenian"/>
    <w:basedOn w:val="Normal"/>
    <w:rsid w:val="001A6FA4"/>
    <w:pPr>
      <w:spacing w:after="0" w:line="240" w:lineRule="auto"/>
    </w:pPr>
    <w:rPr>
      <w:rFonts w:ascii="Agg_Times3" w:eastAsia="Times New Roman" w:hAnsi="Agg_Times3" w:cs="Times New Roman"/>
      <w:sz w:val="24"/>
      <w:szCs w:val="20"/>
    </w:rPr>
  </w:style>
  <w:style w:type="paragraph" w:customStyle="1" w:styleId="Char1">
    <w:name w:val="Char1"/>
    <w:basedOn w:val="Normal"/>
    <w:rsid w:val="001A6FA4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table" w:customStyle="1" w:styleId="TableGrid2">
    <w:name w:val="Table Grid2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Normal"/>
    <w:qFormat/>
    <w:rsid w:val="001A6FA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table" w:customStyle="1" w:styleId="TableGrid11">
    <w:name w:val="Table Grid11"/>
    <w:basedOn w:val="TableNormal"/>
    <w:next w:val="TableGrid"/>
    <w:uiPriority w:val="59"/>
    <w:rsid w:val="001A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A6FA4"/>
  </w:style>
  <w:style w:type="table" w:customStyle="1" w:styleId="TableGrid3">
    <w:name w:val="Table Grid3"/>
    <w:basedOn w:val="TableNormal"/>
    <w:next w:val="TableGrid"/>
    <w:uiPriority w:val="59"/>
    <w:rsid w:val="001A6F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A6FA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rsid w:val="001A6FA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table" w:customStyle="1" w:styleId="TableGrid31">
    <w:name w:val="Table Grid31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1A6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4361</Words>
  <Characters>24859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Gevorg.Khachatryan</dc:creator>
  <cp:keywords/>
  <dc:description/>
  <cp:lastModifiedBy>Gevorg.Khachatryan</cp:lastModifiedBy>
  <cp:revision>2</cp:revision>
  <dcterms:created xsi:type="dcterms:W3CDTF">2021-09-25T11:51:00Z</dcterms:created>
  <dcterms:modified xsi:type="dcterms:W3CDTF">2021-09-25T11:52:00Z</dcterms:modified>
</cp:coreProperties>
</file>