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AD0" w:rsidRPr="00C370DD" w:rsidRDefault="00347AD0" w:rsidP="00347AD0">
      <w:pPr>
        <w:pStyle w:val="Heading2"/>
        <w:jc w:val="right"/>
        <w:rPr>
          <w:rFonts w:ascii="GHEA Grapalat" w:hAnsi="GHEA Grapalat" w:cs="Sylfaen"/>
          <w:bCs/>
          <w:lang w:val="hy-AM" w:eastAsia="en-GB"/>
        </w:rPr>
      </w:pPr>
      <w:bookmarkStart w:id="0" w:name="_Toc29473211"/>
      <w:r w:rsidRPr="00C370DD">
        <w:rPr>
          <w:rFonts w:ascii="GHEA Grapalat" w:hAnsi="GHEA Grapalat" w:cs="Sylfaen"/>
          <w:bCs/>
          <w:sz w:val="22"/>
          <w:u w:val="single"/>
          <w:lang w:val="hy-AM"/>
        </w:rPr>
        <w:t>Հավելված</w:t>
      </w:r>
      <w:r w:rsidRPr="00C370DD">
        <w:rPr>
          <w:rFonts w:ascii="GHEA Grapalat" w:hAnsi="GHEA Grapalat" w:cs="Times Armenian"/>
          <w:bCs/>
          <w:sz w:val="22"/>
          <w:u w:val="single"/>
          <w:lang w:val="hy-AM"/>
        </w:rPr>
        <w:t xml:space="preserve"> N</w:t>
      </w:r>
      <w:r w:rsidRPr="00C370DD">
        <w:rPr>
          <w:rFonts w:ascii="GHEA Grapalat" w:hAnsi="GHEA Grapalat"/>
          <w:bCs/>
          <w:sz w:val="22"/>
          <w:u w:val="single"/>
          <w:lang w:val="hy-AM"/>
        </w:rPr>
        <w:t xml:space="preserve"> 1</w:t>
      </w:r>
      <w:r w:rsidRPr="00C370DD">
        <w:rPr>
          <w:rFonts w:ascii="GHEA Grapalat" w:hAnsi="GHEA Grapalat"/>
          <w:bCs/>
          <w:sz w:val="22"/>
          <w:u w:val="single"/>
          <w:lang w:val="en-US"/>
        </w:rPr>
        <w:t>3</w:t>
      </w:r>
      <w:bookmarkEnd w:id="0"/>
    </w:p>
    <w:p w:rsidR="00347AD0" w:rsidRPr="00C370DD" w:rsidRDefault="00347AD0" w:rsidP="00347AD0">
      <w:pPr>
        <w:jc w:val="center"/>
        <w:rPr>
          <w:rFonts w:ascii="GHEA Grapalat" w:hAnsi="GHEA Grapalat" w:cs="Sylfaen"/>
          <w:bCs/>
          <w:sz w:val="20"/>
          <w:szCs w:val="20"/>
          <w:lang w:eastAsia="en-GB"/>
        </w:rPr>
      </w:pPr>
    </w:p>
    <w:p w:rsidR="00347AD0" w:rsidRPr="00C370DD" w:rsidRDefault="00347AD0" w:rsidP="00347AD0">
      <w:pPr>
        <w:jc w:val="center"/>
        <w:rPr>
          <w:rFonts w:ascii="GHEA Grapalat" w:hAnsi="GHEA Grapalat" w:cs="Sylfaen"/>
          <w:bCs/>
          <w:sz w:val="20"/>
          <w:szCs w:val="20"/>
          <w:lang w:eastAsia="en-GB"/>
        </w:rPr>
      </w:pPr>
    </w:p>
    <w:p w:rsidR="00347AD0" w:rsidRPr="00C370DD" w:rsidRDefault="00347AD0" w:rsidP="00347AD0">
      <w:pPr>
        <w:jc w:val="center"/>
        <w:rPr>
          <w:rFonts w:ascii="GHEA Grapalat" w:hAnsi="GHEA Grapalat" w:cs="Sylfaen"/>
          <w:bCs/>
          <w:sz w:val="20"/>
          <w:szCs w:val="20"/>
          <w:lang w:eastAsia="en-GB"/>
        </w:rPr>
      </w:pPr>
    </w:p>
    <w:p w:rsidR="00347AD0" w:rsidRPr="00C370DD" w:rsidRDefault="00347AD0" w:rsidP="00347AD0">
      <w:pPr>
        <w:jc w:val="center"/>
        <w:rPr>
          <w:rFonts w:ascii="GHEA Grapalat" w:hAnsi="GHEA Grapalat" w:cs="Sylfaen"/>
          <w:bCs/>
          <w:sz w:val="20"/>
          <w:szCs w:val="20"/>
          <w:lang w:eastAsia="en-GB"/>
        </w:rPr>
      </w:pPr>
    </w:p>
    <w:p w:rsidR="00347AD0" w:rsidRPr="00C370DD" w:rsidRDefault="00347AD0" w:rsidP="00347AD0">
      <w:pPr>
        <w:jc w:val="center"/>
        <w:rPr>
          <w:rFonts w:ascii="GHEA Grapalat" w:hAnsi="GHEA Grapalat" w:cs="Sylfaen"/>
          <w:bCs/>
          <w:sz w:val="20"/>
          <w:szCs w:val="20"/>
          <w:lang w:eastAsia="en-GB"/>
        </w:rPr>
      </w:pPr>
    </w:p>
    <w:p w:rsidR="00347AD0" w:rsidRPr="00C370DD" w:rsidRDefault="00347AD0" w:rsidP="00347AD0">
      <w:pPr>
        <w:jc w:val="center"/>
        <w:rPr>
          <w:rFonts w:ascii="GHEA Grapalat" w:hAnsi="GHEA Grapalat" w:cs="Sylfaen"/>
          <w:bCs/>
          <w:sz w:val="20"/>
          <w:szCs w:val="20"/>
          <w:lang w:eastAsia="en-GB"/>
        </w:rPr>
      </w:pPr>
    </w:p>
    <w:p w:rsidR="00347AD0" w:rsidRPr="00C370DD" w:rsidRDefault="00347AD0" w:rsidP="00347AD0">
      <w:pPr>
        <w:jc w:val="center"/>
        <w:rPr>
          <w:rFonts w:ascii="GHEA Grapalat" w:hAnsi="GHEA Grapalat" w:cs="Sylfaen"/>
          <w:bCs/>
          <w:sz w:val="20"/>
          <w:szCs w:val="20"/>
          <w:lang w:eastAsia="en-GB"/>
        </w:rPr>
      </w:pPr>
    </w:p>
    <w:p w:rsidR="00347AD0" w:rsidRPr="00C370DD" w:rsidRDefault="00347AD0" w:rsidP="00347AD0">
      <w:pPr>
        <w:jc w:val="center"/>
        <w:rPr>
          <w:rFonts w:ascii="GHEA Grapalat" w:hAnsi="GHEA Grapalat" w:cs="Sylfaen"/>
          <w:bCs/>
          <w:sz w:val="20"/>
          <w:szCs w:val="20"/>
          <w:lang w:eastAsia="en-GB"/>
        </w:rPr>
      </w:pPr>
    </w:p>
    <w:p w:rsidR="00347AD0" w:rsidRPr="00C370DD" w:rsidRDefault="00347AD0" w:rsidP="00347AD0">
      <w:pPr>
        <w:jc w:val="center"/>
        <w:rPr>
          <w:rFonts w:ascii="GHEA Grapalat" w:hAnsi="GHEA Grapalat" w:cs="Sylfaen"/>
          <w:bCs/>
          <w:sz w:val="20"/>
          <w:szCs w:val="20"/>
          <w:lang w:eastAsia="en-GB"/>
        </w:rPr>
      </w:pPr>
      <w:r w:rsidRPr="00C370DD">
        <w:rPr>
          <w:rFonts w:ascii="GHEA Grapalat" w:hAnsi="GHEA Grapalat" w:cs="Sylfaen"/>
          <w:bCs/>
          <w:sz w:val="20"/>
          <w:szCs w:val="20"/>
          <w:lang w:eastAsia="en-GB"/>
        </w:rPr>
        <w:t xml:space="preserve">ԲՅՈՒՋԵՏԱՅԻՆ ԾՐԱԳՐԻ ՆԿԱՐԱԳԻՐ </w:t>
      </w:r>
    </w:p>
    <w:p w:rsidR="00347AD0" w:rsidRPr="00C370DD" w:rsidRDefault="00347AD0" w:rsidP="00347AD0">
      <w:pPr>
        <w:jc w:val="center"/>
        <w:rPr>
          <w:rFonts w:ascii="GHEA Grapalat" w:hAnsi="GHEA Grapalat" w:cs="Sylfaen"/>
          <w:bCs/>
          <w:sz w:val="20"/>
          <w:szCs w:val="20"/>
          <w:lang w:eastAsia="en-GB"/>
        </w:rPr>
      </w:pPr>
      <w:r w:rsidRPr="00C370DD">
        <w:rPr>
          <w:rFonts w:ascii="GHEA Grapalat" w:hAnsi="GHEA Grapalat" w:cs="Sylfaen"/>
          <w:bCs/>
          <w:sz w:val="20"/>
          <w:szCs w:val="20"/>
          <w:lang w:eastAsia="en-GB"/>
        </w:rPr>
        <w:t>/ԱՆՁՆԱԳԻՐ/</w:t>
      </w:r>
    </w:p>
    <w:p w:rsidR="00347AD0" w:rsidRPr="00C370DD" w:rsidRDefault="00347AD0" w:rsidP="00347AD0">
      <w:pPr>
        <w:jc w:val="center"/>
        <w:rPr>
          <w:rFonts w:ascii="GHEA Grapalat" w:hAnsi="GHEA Grapalat" w:cs="Sylfaen"/>
          <w:bCs/>
          <w:sz w:val="20"/>
          <w:szCs w:val="20"/>
          <w:lang w:eastAsia="en-GB"/>
        </w:rPr>
      </w:pPr>
    </w:p>
    <w:p w:rsidR="00347AD0" w:rsidRPr="00C370DD" w:rsidRDefault="00347AD0" w:rsidP="00347AD0">
      <w:pPr>
        <w:jc w:val="center"/>
        <w:rPr>
          <w:rFonts w:ascii="GHEA Grapalat" w:hAnsi="GHEA Grapalat" w:cs="Sylfaen"/>
          <w:bCs/>
          <w:sz w:val="20"/>
          <w:szCs w:val="20"/>
          <w:lang w:eastAsia="en-GB"/>
        </w:rPr>
      </w:pPr>
    </w:p>
    <w:p w:rsidR="00347AD0" w:rsidRPr="00C370DD" w:rsidRDefault="001C2AF3" w:rsidP="000F2AF4">
      <w:pPr>
        <w:pBdr>
          <w:bottom w:val="single" w:sz="6" w:space="1" w:color="auto"/>
        </w:pBdr>
        <w:jc w:val="center"/>
        <w:rPr>
          <w:rFonts w:ascii="GHEA Grapalat" w:hAnsi="GHEA Grapalat" w:cs="Sylfaen"/>
          <w:b/>
          <w:sz w:val="22"/>
          <w:szCs w:val="22"/>
          <w:lang w:val="hy-AM"/>
        </w:rPr>
      </w:pPr>
      <w:r w:rsidRPr="00C370DD">
        <w:rPr>
          <w:rFonts w:ascii="GHEA Grapalat" w:hAnsi="GHEA Grapalat" w:cs="Sylfaen"/>
          <w:b/>
          <w:sz w:val="22"/>
          <w:szCs w:val="22"/>
          <w:lang w:val="hy-AM"/>
        </w:rPr>
        <w:t xml:space="preserve">Սոցիալական աջակցություն անաշխատունակության դեպքում </w:t>
      </w:r>
      <w:r w:rsidR="000F2AF4" w:rsidRPr="00C370DD">
        <w:rPr>
          <w:rFonts w:ascii="GHEA Grapalat" w:hAnsi="GHEA Grapalat" w:cs="Sylfaen"/>
          <w:b/>
          <w:sz w:val="22"/>
          <w:szCs w:val="22"/>
          <w:lang w:val="hy-AM"/>
        </w:rPr>
        <w:t xml:space="preserve"> ծրագիր</w:t>
      </w:r>
    </w:p>
    <w:p w:rsidR="00347AD0" w:rsidRPr="00C370DD" w:rsidRDefault="00347AD0" w:rsidP="00347AD0">
      <w:pPr>
        <w:jc w:val="center"/>
        <w:rPr>
          <w:rFonts w:ascii="GHEA Grapalat" w:hAnsi="GHEA Grapalat" w:cs="Sylfaen"/>
          <w:bCs/>
          <w:sz w:val="20"/>
          <w:szCs w:val="20"/>
          <w:lang w:val="hy-AM" w:eastAsia="en-GB"/>
        </w:rPr>
      </w:pPr>
      <w:r w:rsidRPr="00C370DD">
        <w:rPr>
          <w:rFonts w:ascii="GHEA Grapalat" w:hAnsi="GHEA Grapalat" w:cs="Sylfaen"/>
          <w:bCs/>
          <w:sz w:val="20"/>
          <w:szCs w:val="20"/>
          <w:lang w:val="hy-AM" w:eastAsia="en-GB"/>
        </w:rPr>
        <w:t>(Բյուջետային ծրագրի անվանումը)</w:t>
      </w:r>
    </w:p>
    <w:p w:rsidR="00347AD0" w:rsidRPr="00C370DD" w:rsidRDefault="00347AD0" w:rsidP="00347AD0">
      <w:pPr>
        <w:spacing w:after="200" w:line="276" w:lineRule="auto"/>
        <w:rPr>
          <w:rFonts w:ascii="GHEA Grapalat" w:hAnsi="GHEA Grapalat" w:cs="Sylfaen"/>
          <w:bCs/>
          <w:sz w:val="20"/>
          <w:szCs w:val="20"/>
          <w:lang w:val="hy-AM" w:eastAsia="en-GB"/>
        </w:rPr>
      </w:pPr>
      <w:r w:rsidRPr="00C370DD">
        <w:rPr>
          <w:rFonts w:ascii="GHEA Grapalat" w:hAnsi="GHEA Grapalat" w:cs="Sylfaen"/>
          <w:bCs/>
          <w:sz w:val="20"/>
          <w:szCs w:val="20"/>
          <w:lang w:val="hy-AM" w:eastAsia="en-GB"/>
        </w:rPr>
        <w:br w:type="page"/>
      </w:r>
    </w:p>
    <w:p w:rsidR="00347AD0" w:rsidRPr="00C370DD" w:rsidRDefault="00347AD0" w:rsidP="00347AD0">
      <w:pPr>
        <w:pStyle w:val="ListParagraph"/>
        <w:ind w:left="0"/>
        <w:rPr>
          <w:rFonts w:ascii="GHEA Grapalat" w:hAnsi="GHEA Grapalat" w:cs="Sylfaen"/>
          <w:bCs/>
          <w:sz w:val="20"/>
          <w:szCs w:val="20"/>
          <w:lang w:eastAsia="en-US"/>
        </w:rPr>
      </w:pPr>
      <w:r w:rsidRPr="00C370DD">
        <w:rPr>
          <w:rFonts w:ascii="GHEA Grapalat" w:hAnsi="GHEA Grapalat" w:cs="Sylfaen"/>
          <w:bCs/>
          <w:sz w:val="20"/>
          <w:szCs w:val="20"/>
        </w:rPr>
        <w:lastRenderedPageBreak/>
        <w:t>1. ԾՐԱԳՐԻ ԱՆՁՆԱԳՐԱՅԻՆ ՏՎՅԱԼՆԵՐ</w:t>
      </w:r>
    </w:p>
    <w:tbl>
      <w:tblPr>
        <w:tblpPr w:leftFromText="180" w:rightFromText="180" w:bottomFromText="200" w:vertAnchor="text" w:horzAnchor="margin" w:tblpY="156"/>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347AD0" w:rsidRPr="00C370DD" w:rsidTr="00BD73C6">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347AD0" w:rsidRPr="00C370DD" w:rsidRDefault="00347AD0" w:rsidP="00BD73C6">
            <w:pPr>
              <w:pStyle w:val="ListParagraph"/>
              <w:ind w:left="0"/>
              <w:rPr>
                <w:rFonts w:ascii="GHEA Grapalat" w:hAnsi="GHEA Grapalat" w:cs="Sylfaen"/>
                <w:bCs/>
                <w:sz w:val="20"/>
                <w:szCs w:val="20"/>
              </w:rPr>
            </w:pPr>
            <w:r w:rsidRPr="00C370DD">
              <w:rPr>
                <w:rFonts w:ascii="GHEA Grapalat" w:hAnsi="GHEA Grapalat" w:cs="Sylfaen"/>
                <w:bCs/>
                <w:sz w:val="20"/>
                <w:szCs w:val="20"/>
              </w:rPr>
              <w:t xml:space="preserve">1.1 </w:t>
            </w:r>
            <w:r w:rsidRPr="00C370DD">
              <w:rPr>
                <w:rFonts w:ascii="GHEA Grapalat" w:hAnsi="GHEA Grapalat" w:cs="Sylfaen"/>
                <w:sz w:val="20"/>
                <w:szCs w:val="20"/>
              </w:rPr>
              <w:t>ԾՐԱԳՐԻ ԱՆՎԱՆՈՒՄԸ՝</w:t>
            </w:r>
          </w:p>
        </w:tc>
      </w:tr>
      <w:tr w:rsidR="00347AD0" w:rsidRPr="00C370DD" w:rsidTr="00BD73C6">
        <w:trPr>
          <w:trHeight w:val="533"/>
        </w:trPr>
        <w:tc>
          <w:tcPr>
            <w:tcW w:w="9464" w:type="dxa"/>
            <w:tcBorders>
              <w:top w:val="single" w:sz="4" w:space="0" w:color="auto"/>
              <w:left w:val="single" w:sz="4" w:space="0" w:color="auto"/>
              <w:bottom w:val="single" w:sz="4" w:space="0" w:color="auto"/>
              <w:right w:val="single" w:sz="4" w:space="0" w:color="auto"/>
            </w:tcBorders>
          </w:tcPr>
          <w:p w:rsidR="000961C2" w:rsidRPr="00C370DD" w:rsidRDefault="000961C2" w:rsidP="000961C2">
            <w:pPr>
              <w:pStyle w:val="ListParagraph"/>
              <w:ind w:left="0"/>
              <w:rPr>
                <w:rFonts w:ascii="GHEA Grapalat" w:hAnsi="GHEA Grapalat" w:cs="Sylfaen"/>
                <w:color w:val="000000"/>
                <w:u w:val="single"/>
              </w:rPr>
            </w:pPr>
            <w:r w:rsidRPr="00C370DD">
              <w:rPr>
                <w:rFonts w:ascii="GHEA Grapalat" w:hAnsi="GHEA Grapalat" w:cs="Sylfaen"/>
                <w:sz w:val="22"/>
                <w:szCs w:val="22"/>
                <w:lang w:val="hy-AM"/>
              </w:rPr>
              <w:t>Սոցիալական ապահովության ծրագիր</w:t>
            </w:r>
          </w:p>
          <w:p w:rsidR="00347AD0" w:rsidRPr="00C370DD" w:rsidRDefault="00347AD0" w:rsidP="00BD73C6">
            <w:pPr>
              <w:pStyle w:val="ListParagraph"/>
              <w:ind w:left="0"/>
              <w:rPr>
                <w:rFonts w:ascii="GHEA Grapalat" w:hAnsi="GHEA Grapalat" w:cs="Sylfaen"/>
                <w:bCs/>
                <w:sz w:val="20"/>
                <w:szCs w:val="20"/>
              </w:rPr>
            </w:pPr>
          </w:p>
        </w:tc>
      </w:tr>
      <w:tr w:rsidR="00347AD0" w:rsidRPr="00C370DD" w:rsidTr="00BD73C6">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347AD0" w:rsidRPr="00C370DD" w:rsidRDefault="00347AD0" w:rsidP="00BD73C6">
            <w:pPr>
              <w:pStyle w:val="ListParagraph"/>
              <w:ind w:left="0"/>
              <w:rPr>
                <w:rFonts w:ascii="GHEA Grapalat" w:hAnsi="GHEA Grapalat" w:cs="Sylfaen"/>
                <w:bCs/>
                <w:sz w:val="20"/>
                <w:szCs w:val="20"/>
              </w:rPr>
            </w:pPr>
            <w:r w:rsidRPr="00C370DD">
              <w:rPr>
                <w:rFonts w:ascii="GHEA Grapalat" w:hAnsi="GHEA Grapalat" w:cs="Sylfaen"/>
                <w:bCs/>
                <w:sz w:val="20"/>
                <w:szCs w:val="20"/>
              </w:rPr>
              <w:t>1.2 ԾՐԱԳՐԻ ԴԱՍԻՉԸ՝</w:t>
            </w:r>
          </w:p>
        </w:tc>
      </w:tr>
      <w:tr w:rsidR="00347AD0" w:rsidRPr="00C370DD" w:rsidTr="00BD73C6">
        <w:trPr>
          <w:trHeight w:val="687"/>
        </w:trPr>
        <w:tc>
          <w:tcPr>
            <w:tcW w:w="9464" w:type="dxa"/>
            <w:tcBorders>
              <w:top w:val="single" w:sz="4" w:space="0" w:color="auto"/>
              <w:left w:val="single" w:sz="4" w:space="0" w:color="auto"/>
              <w:bottom w:val="single" w:sz="4" w:space="0" w:color="auto"/>
              <w:right w:val="single" w:sz="4" w:space="0" w:color="auto"/>
            </w:tcBorders>
          </w:tcPr>
          <w:p w:rsidR="00347AD0" w:rsidRPr="00C370DD" w:rsidRDefault="000F2AF4" w:rsidP="00BD73C6">
            <w:pPr>
              <w:pStyle w:val="ListParagraph"/>
              <w:ind w:left="0"/>
              <w:rPr>
                <w:rFonts w:ascii="GHEA Grapalat" w:hAnsi="GHEA Grapalat" w:cs="Sylfaen"/>
                <w:bCs/>
                <w:sz w:val="20"/>
                <w:szCs w:val="20"/>
                <w:lang w:val="en-US"/>
              </w:rPr>
            </w:pPr>
            <w:r w:rsidRPr="00C370DD">
              <w:rPr>
                <w:rFonts w:ascii="GHEA Grapalat" w:hAnsi="GHEA Grapalat" w:cs="Sylfaen"/>
                <w:bCs/>
                <w:sz w:val="20"/>
                <w:szCs w:val="20"/>
                <w:lang w:val="en-US"/>
              </w:rPr>
              <w:t>10</w:t>
            </w:r>
            <w:r w:rsidR="001C2AF3" w:rsidRPr="00C370DD">
              <w:rPr>
                <w:rFonts w:ascii="GHEA Grapalat" w:hAnsi="GHEA Grapalat" w:cs="Sylfaen"/>
                <w:bCs/>
                <w:sz w:val="20"/>
                <w:szCs w:val="20"/>
                <w:lang w:val="en-US"/>
              </w:rPr>
              <w:t>82</w:t>
            </w:r>
          </w:p>
        </w:tc>
      </w:tr>
      <w:tr w:rsidR="00347AD0" w:rsidRPr="00C370DD" w:rsidTr="00BD73C6">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347AD0" w:rsidRPr="00C370DD" w:rsidRDefault="00347AD0" w:rsidP="00BD73C6">
            <w:pPr>
              <w:pStyle w:val="ListParagraph"/>
              <w:ind w:left="0"/>
              <w:rPr>
                <w:rFonts w:ascii="GHEA Grapalat" w:hAnsi="GHEA Grapalat" w:cs="Sylfaen"/>
                <w:bCs/>
                <w:sz w:val="20"/>
                <w:szCs w:val="20"/>
              </w:rPr>
            </w:pPr>
            <w:r w:rsidRPr="00C370DD">
              <w:rPr>
                <w:rFonts w:ascii="GHEA Grapalat" w:hAnsi="GHEA Grapalat" w:cs="Sylfaen"/>
                <w:sz w:val="20"/>
                <w:szCs w:val="20"/>
              </w:rPr>
              <w:t>1.3 ԾՐԱԳՐԻ</w:t>
            </w:r>
            <w:r w:rsidRPr="00C370DD">
              <w:rPr>
                <w:rFonts w:ascii="GHEA Grapalat" w:hAnsi="GHEA Grapalat" w:cs="Times Armenian"/>
                <w:sz w:val="20"/>
                <w:szCs w:val="20"/>
              </w:rPr>
              <w:t xml:space="preserve"> ԻՐԱԿԱՆԱՑՄԱՆ ՀԱՄԱՐ ՊԱՏԱՍԽԱՆԱՏՈՒ ՄԱՐՄԻՆԸ (ԲԳԿ)՝</w:t>
            </w:r>
          </w:p>
        </w:tc>
      </w:tr>
      <w:tr w:rsidR="00347AD0" w:rsidRPr="00C370DD" w:rsidTr="00BD73C6">
        <w:trPr>
          <w:trHeight w:val="791"/>
        </w:trPr>
        <w:tc>
          <w:tcPr>
            <w:tcW w:w="9464" w:type="dxa"/>
            <w:tcBorders>
              <w:top w:val="single" w:sz="4" w:space="0" w:color="auto"/>
              <w:left w:val="single" w:sz="4" w:space="0" w:color="auto"/>
              <w:bottom w:val="single" w:sz="4" w:space="0" w:color="auto"/>
              <w:right w:val="single" w:sz="4" w:space="0" w:color="auto"/>
            </w:tcBorders>
          </w:tcPr>
          <w:p w:rsidR="000961C2" w:rsidRPr="00C370DD" w:rsidRDefault="00FA75AD" w:rsidP="00FA75AD">
            <w:pPr>
              <w:pStyle w:val="ListParagraph"/>
              <w:ind w:left="0"/>
              <w:rPr>
                <w:rFonts w:ascii="GHEA Grapalat" w:hAnsi="GHEA Grapalat" w:cs="Sylfaen"/>
                <w:bCs/>
                <w:i/>
                <w:sz w:val="20"/>
                <w:szCs w:val="20"/>
                <w:lang w:val="hy-AM"/>
              </w:rPr>
            </w:pPr>
            <w:r w:rsidRPr="00C370DD">
              <w:rPr>
                <w:rFonts w:ascii="GHEA Grapalat" w:hAnsi="GHEA Grapalat" w:cs="Sylfaen"/>
                <w:bCs/>
                <w:i/>
                <w:sz w:val="20"/>
                <w:szCs w:val="20"/>
                <w:lang w:val="hy-AM"/>
              </w:rPr>
              <w:t>Աշխատանքի և սոցիալական հարցե</w:t>
            </w:r>
            <w:r w:rsidR="003D62D4" w:rsidRPr="00C370DD">
              <w:rPr>
                <w:rFonts w:ascii="GHEA Grapalat" w:hAnsi="GHEA Grapalat" w:cs="Sylfaen"/>
                <w:bCs/>
                <w:i/>
                <w:sz w:val="20"/>
                <w:szCs w:val="20"/>
                <w:lang w:val="hy-AM"/>
              </w:rPr>
              <w:t>ր</w:t>
            </w:r>
            <w:r w:rsidRPr="00C370DD">
              <w:rPr>
                <w:rFonts w:ascii="GHEA Grapalat" w:hAnsi="GHEA Grapalat" w:cs="Sylfaen"/>
                <w:bCs/>
                <w:i/>
                <w:sz w:val="20"/>
                <w:szCs w:val="20"/>
                <w:lang w:val="hy-AM"/>
              </w:rPr>
              <w:t>ի նախարարություն</w:t>
            </w:r>
          </w:p>
          <w:p w:rsidR="00347AD0" w:rsidRPr="00C370DD" w:rsidRDefault="00347AD0" w:rsidP="00BD73C6">
            <w:pPr>
              <w:pStyle w:val="ListParagraph"/>
              <w:ind w:left="0"/>
              <w:rPr>
                <w:rFonts w:ascii="GHEA Grapalat" w:hAnsi="GHEA Grapalat" w:cs="Sylfaen"/>
                <w:bCs/>
                <w:i/>
                <w:sz w:val="20"/>
                <w:szCs w:val="20"/>
              </w:rPr>
            </w:pPr>
          </w:p>
        </w:tc>
      </w:tr>
      <w:tr w:rsidR="00347AD0" w:rsidRPr="00C370DD" w:rsidTr="00BD73C6">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347AD0" w:rsidRPr="00C370DD" w:rsidRDefault="00347AD0" w:rsidP="00BD73C6">
            <w:pPr>
              <w:pStyle w:val="ListParagraph"/>
              <w:ind w:left="0"/>
              <w:rPr>
                <w:rFonts w:ascii="GHEA Grapalat" w:hAnsi="GHEA Grapalat" w:cs="Sylfaen"/>
                <w:bCs/>
                <w:sz w:val="20"/>
                <w:szCs w:val="20"/>
              </w:rPr>
            </w:pPr>
            <w:r w:rsidRPr="00C370DD">
              <w:rPr>
                <w:rFonts w:ascii="GHEA Grapalat" w:hAnsi="GHEA Grapalat" w:cs="Sylfaen"/>
                <w:sz w:val="20"/>
                <w:szCs w:val="20"/>
              </w:rPr>
              <w:t>1.4 ԾՐԱԳՐԻ ԳՈՐԾՈՒՆԵՈՒԹՅԱՆ ՍԿԻԶԲԸ՝</w:t>
            </w:r>
          </w:p>
        </w:tc>
      </w:tr>
      <w:tr w:rsidR="00347AD0" w:rsidRPr="00C370DD" w:rsidTr="00BD73C6">
        <w:trPr>
          <w:trHeight w:val="826"/>
        </w:trPr>
        <w:tc>
          <w:tcPr>
            <w:tcW w:w="9464" w:type="dxa"/>
            <w:tcBorders>
              <w:top w:val="single" w:sz="4" w:space="0" w:color="auto"/>
              <w:left w:val="single" w:sz="4" w:space="0" w:color="auto"/>
              <w:bottom w:val="single" w:sz="4" w:space="0" w:color="auto"/>
              <w:right w:val="single" w:sz="4" w:space="0" w:color="auto"/>
            </w:tcBorders>
          </w:tcPr>
          <w:p w:rsidR="00FA75AD" w:rsidRPr="00C370DD" w:rsidRDefault="00FA75AD" w:rsidP="00FA75AD">
            <w:pPr>
              <w:pStyle w:val="ListParagraph"/>
              <w:ind w:left="0"/>
              <w:rPr>
                <w:rFonts w:ascii="GHEA Grapalat" w:hAnsi="GHEA Grapalat" w:cs="Sylfaen"/>
                <w:bCs/>
                <w:i/>
                <w:sz w:val="20"/>
                <w:szCs w:val="20"/>
                <w:lang w:val="hy-AM"/>
              </w:rPr>
            </w:pPr>
            <w:r w:rsidRPr="00C370DD">
              <w:rPr>
                <w:rFonts w:ascii="GHEA Grapalat" w:hAnsi="GHEA Grapalat" w:cs="Sylfaen"/>
                <w:bCs/>
                <w:i/>
                <w:sz w:val="20"/>
                <w:szCs w:val="20"/>
                <w:lang w:val="hy-AM"/>
              </w:rPr>
              <w:t xml:space="preserve">Ավելի քան 5 տարի </w:t>
            </w:r>
          </w:p>
          <w:p w:rsidR="00347AD0" w:rsidRPr="00C370DD" w:rsidRDefault="00347AD0" w:rsidP="00BD73C6">
            <w:pPr>
              <w:pStyle w:val="ListParagraph"/>
              <w:ind w:left="0"/>
              <w:rPr>
                <w:rFonts w:ascii="GHEA Grapalat" w:hAnsi="GHEA Grapalat" w:cs="Sylfaen"/>
                <w:bCs/>
                <w:sz w:val="20"/>
                <w:szCs w:val="20"/>
                <w:lang w:val="en-US"/>
              </w:rPr>
            </w:pPr>
          </w:p>
        </w:tc>
      </w:tr>
      <w:tr w:rsidR="00347AD0" w:rsidRPr="00C370DD" w:rsidTr="00BD73C6">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347AD0" w:rsidRPr="00C370DD" w:rsidRDefault="00347AD0" w:rsidP="00BD73C6">
            <w:pPr>
              <w:pStyle w:val="ListParagraph"/>
              <w:ind w:left="0"/>
              <w:rPr>
                <w:rFonts w:ascii="GHEA Grapalat" w:hAnsi="GHEA Grapalat" w:cs="Sylfaen"/>
                <w:bCs/>
                <w:sz w:val="20"/>
                <w:szCs w:val="20"/>
              </w:rPr>
            </w:pPr>
            <w:r w:rsidRPr="00C370DD">
              <w:rPr>
                <w:rFonts w:ascii="GHEA Grapalat" w:hAnsi="GHEA Grapalat" w:cs="Sylfaen"/>
                <w:sz w:val="20"/>
                <w:szCs w:val="20"/>
              </w:rPr>
              <w:t>1.5 ԾՐԱԳՐԻ  ՆԱԽԱՏԵՍՎՈՂ ԱՎԱՐՏԸ՝</w:t>
            </w:r>
          </w:p>
        </w:tc>
      </w:tr>
      <w:tr w:rsidR="00347AD0" w:rsidRPr="00C370DD" w:rsidTr="00BD73C6">
        <w:trPr>
          <w:trHeight w:val="791"/>
        </w:trPr>
        <w:tc>
          <w:tcPr>
            <w:tcW w:w="9464" w:type="dxa"/>
            <w:tcBorders>
              <w:top w:val="single" w:sz="4" w:space="0" w:color="auto"/>
              <w:left w:val="single" w:sz="4" w:space="0" w:color="auto"/>
              <w:bottom w:val="single" w:sz="4" w:space="0" w:color="auto"/>
              <w:right w:val="single" w:sz="4" w:space="0" w:color="auto"/>
            </w:tcBorders>
          </w:tcPr>
          <w:p w:rsidR="00347AD0" w:rsidRPr="00C370DD" w:rsidRDefault="000961C2" w:rsidP="00BD73C6">
            <w:pPr>
              <w:pStyle w:val="ListParagraph"/>
              <w:ind w:left="0"/>
              <w:rPr>
                <w:rFonts w:ascii="GHEA Grapalat" w:hAnsi="GHEA Grapalat" w:cs="Sylfaen"/>
                <w:bCs/>
                <w:i/>
                <w:sz w:val="20"/>
                <w:szCs w:val="20"/>
                <w:lang w:val="hy-AM"/>
              </w:rPr>
            </w:pPr>
            <w:r w:rsidRPr="00C370DD">
              <w:rPr>
                <w:rFonts w:ascii="GHEA Grapalat" w:hAnsi="GHEA Grapalat" w:cs="Sylfaen"/>
                <w:bCs/>
                <w:i/>
                <w:sz w:val="20"/>
                <w:szCs w:val="20"/>
                <w:lang w:val="hy-AM"/>
              </w:rPr>
              <w:t>շարունակելի</w:t>
            </w:r>
          </w:p>
        </w:tc>
      </w:tr>
      <w:tr w:rsidR="00347AD0" w:rsidRPr="00C370DD" w:rsidTr="00BD73C6">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347AD0" w:rsidRPr="00C370DD" w:rsidRDefault="00347AD0" w:rsidP="00BD73C6">
            <w:pPr>
              <w:pStyle w:val="ListParagraph"/>
              <w:ind w:left="0"/>
              <w:rPr>
                <w:rFonts w:ascii="GHEA Grapalat" w:hAnsi="GHEA Grapalat" w:cs="Sylfaen"/>
                <w:bCs/>
                <w:sz w:val="20"/>
                <w:szCs w:val="20"/>
              </w:rPr>
            </w:pPr>
            <w:r w:rsidRPr="00C370DD">
              <w:rPr>
                <w:rFonts w:ascii="GHEA Grapalat" w:hAnsi="GHEA Grapalat" w:cs="Sylfaen"/>
                <w:sz w:val="20"/>
                <w:szCs w:val="20"/>
              </w:rPr>
              <w:t>1.6 ԾՐԱԳՐԻ ՆԱԽՈՐԴ ԱՆՎԱՆՈՒՄՆԵՐԸ՝</w:t>
            </w:r>
          </w:p>
        </w:tc>
      </w:tr>
      <w:tr w:rsidR="00347AD0" w:rsidRPr="00C370DD" w:rsidTr="00BD73C6">
        <w:trPr>
          <w:trHeight w:val="791"/>
        </w:trPr>
        <w:tc>
          <w:tcPr>
            <w:tcW w:w="9464" w:type="dxa"/>
            <w:tcBorders>
              <w:top w:val="single" w:sz="4" w:space="0" w:color="auto"/>
              <w:left w:val="single" w:sz="4" w:space="0" w:color="auto"/>
              <w:bottom w:val="single" w:sz="4" w:space="0" w:color="auto"/>
              <w:right w:val="single" w:sz="4" w:space="0" w:color="auto"/>
            </w:tcBorders>
          </w:tcPr>
          <w:p w:rsidR="001C2AF3" w:rsidRPr="00C370DD" w:rsidRDefault="001C2AF3" w:rsidP="001C2AF3">
            <w:pPr>
              <w:rPr>
                <w:rFonts w:ascii="GHEA Grapalat" w:hAnsi="GHEA Grapalat" w:cs="Sylfaen"/>
                <w:bCs/>
                <w:i/>
                <w:sz w:val="20"/>
                <w:szCs w:val="20"/>
              </w:rPr>
            </w:pPr>
            <w:r w:rsidRPr="00C370DD">
              <w:rPr>
                <w:rFonts w:ascii="GHEA Grapalat" w:hAnsi="GHEA Grapalat" w:cs="Sylfaen"/>
                <w:bCs/>
                <w:i/>
                <w:sz w:val="20"/>
                <w:szCs w:val="20"/>
              </w:rPr>
              <w:t>Սոցիալական ապահովագրության ծրագիր,</w:t>
            </w:r>
          </w:p>
          <w:p w:rsidR="00347AD0" w:rsidRPr="00C370DD" w:rsidRDefault="001C2AF3" w:rsidP="001C2AF3">
            <w:pPr>
              <w:rPr>
                <w:rFonts w:ascii="GHEA Grapalat" w:hAnsi="GHEA Grapalat" w:cs="Sylfaen"/>
                <w:bCs/>
                <w:i/>
                <w:sz w:val="20"/>
                <w:szCs w:val="20"/>
              </w:rPr>
            </w:pPr>
            <w:r w:rsidRPr="00C370DD">
              <w:rPr>
                <w:rFonts w:ascii="GHEA Grapalat" w:hAnsi="GHEA Grapalat" w:cs="Sylfaen"/>
                <w:bCs/>
                <w:i/>
                <w:sz w:val="20"/>
                <w:szCs w:val="20"/>
              </w:rPr>
              <w:t>Սոցիալական ապահովության ծրագիր</w:t>
            </w:r>
          </w:p>
        </w:tc>
      </w:tr>
    </w:tbl>
    <w:p w:rsidR="00347AD0" w:rsidRPr="00C370DD" w:rsidRDefault="00347AD0" w:rsidP="00347AD0">
      <w:pPr>
        <w:pStyle w:val="BodyText"/>
        <w:rPr>
          <w:rFonts w:ascii="GHEA Grapalat" w:hAnsi="GHEA Grapalat" w:cs="Sylfaen"/>
          <w:b w:val="0"/>
          <w:bCs w:val="0"/>
          <w:sz w:val="20"/>
          <w:lang w:val="hy-AM"/>
        </w:rPr>
      </w:pPr>
    </w:p>
    <w:p w:rsidR="00347AD0" w:rsidRPr="00C370DD" w:rsidRDefault="00347AD0" w:rsidP="00347AD0">
      <w:pPr>
        <w:pStyle w:val="ListParagraph"/>
        <w:ind w:left="0"/>
        <w:rPr>
          <w:rFonts w:ascii="GHEA Grapalat" w:hAnsi="GHEA Grapalat" w:cs="Sylfaen"/>
          <w:bCs/>
          <w:sz w:val="20"/>
          <w:szCs w:val="20"/>
          <w:lang w:val="hy-AM"/>
        </w:rPr>
      </w:pPr>
    </w:p>
    <w:p w:rsidR="00347AD0" w:rsidRPr="00C370DD" w:rsidRDefault="00347AD0" w:rsidP="00347AD0">
      <w:pPr>
        <w:pStyle w:val="ListParagraph"/>
        <w:ind w:left="0"/>
        <w:rPr>
          <w:rFonts w:ascii="GHEA Grapalat" w:hAnsi="GHEA Grapalat" w:cs="Sylfaen"/>
          <w:bCs/>
          <w:sz w:val="20"/>
          <w:szCs w:val="20"/>
        </w:rPr>
      </w:pPr>
    </w:p>
    <w:p w:rsidR="00347AD0" w:rsidRPr="00C370DD" w:rsidRDefault="00347AD0" w:rsidP="00347AD0">
      <w:pPr>
        <w:pStyle w:val="ListParagraph"/>
        <w:ind w:left="0"/>
        <w:rPr>
          <w:rFonts w:ascii="GHEA Grapalat" w:hAnsi="GHEA Grapalat" w:cs="Sylfaen"/>
          <w:bCs/>
          <w:sz w:val="20"/>
          <w:szCs w:val="20"/>
        </w:rPr>
      </w:pPr>
      <w:r w:rsidRPr="00C370DD">
        <w:rPr>
          <w:rFonts w:ascii="GHEA Grapalat" w:hAnsi="GHEA Grapalat" w:cs="Sylfaen"/>
          <w:bCs/>
          <w:sz w:val="20"/>
          <w:szCs w:val="20"/>
        </w:rPr>
        <w:t>2. ԾՐԱԳՐԻ ԲՈՎԱՆԴԱԿՈՒԹՅՈՒՆԸ</w:t>
      </w:r>
    </w:p>
    <w:tbl>
      <w:tblPr>
        <w:tblpPr w:leftFromText="180" w:rightFromText="180" w:bottomFromText="200" w:vertAnchor="text" w:horzAnchor="margin" w:tblpY="156"/>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8"/>
        <w:gridCol w:w="31"/>
        <w:gridCol w:w="2093"/>
        <w:gridCol w:w="428"/>
        <w:gridCol w:w="42"/>
        <w:gridCol w:w="2790"/>
        <w:gridCol w:w="2552"/>
      </w:tblGrid>
      <w:tr w:rsidR="00347AD0" w:rsidRPr="00C370DD" w:rsidTr="00BD73C6">
        <w:tc>
          <w:tcPr>
            <w:tcW w:w="9464" w:type="dxa"/>
            <w:gridSpan w:val="7"/>
            <w:tcBorders>
              <w:top w:val="single" w:sz="4" w:space="0" w:color="auto"/>
              <w:left w:val="single" w:sz="4" w:space="0" w:color="auto"/>
              <w:bottom w:val="single" w:sz="4" w:space="0" w:color="auto"/>
              <w:right w:val="single" w:sz="4" w:space="0" w:color="auto"/>
            </w:tcBorders>
            <w:shd w:val="clear" w:color="auto" w:fill="C4BC96"/>
            <w:hideMark/>
          </w:tcPr>
          <w:p w:rsidR="00347AD0" w:rsidRPr="00C370DD" w:rsidRDefault="00347AD0" w:rsidP="00BD73C6">
            <w:pPr>
              <w:pStyle w:val="ListParagraph"/>
              <w:ind w:left="0"/>
              <w:rPr>
                <w:rFonts w:ascii="GHEA Grapalat" w:hAnsi="GHEA Grapalat" w:cs="Sylfaen"/>
                <w:bCs/>
                <w:sz w:val="20"/>
                <w:szCs w:val="20"/>
              </w:rPr>
            </w:pPr>
            <w:r w:rsidRPr="00C370DD">
              <w:rPr>
                <w:rFonts w:ascii="GHEA Grapalat" w:hAnsi="GHEA Grapalat" w:cs="Sylfaen"/>
                <w:bCs/>
                <w:sz w:val="20"/>
                <w:szCs w:val="20"/>
              </w:rPr>
              <w:t xml:space="preserve">2.1 </w:t>
            </w:r>
            <w:r w:rsidRPr="00C370DD">
              <w:rPr>
                <w:rFonts w:ascii="GHEA Grapalat" w:hAnsi="GHEA Grapalat" w:cs="Sylfaen"/>
                <w:sz w:val="20"/>
                <w:szCs w:val="20"/>
              </w:rPr>
              <w:t>ԾՐԱԳՐԻ</w:t>
            </w:r>
            <w:r w:rsidRPr="00C370DD">
              <w:rPr>
                <w:rFonts w:ascii="GHEA Grapalat" w:hAnsi="GHEA Grapalat" w:cs="Times Armenian"/>
                <w:sz w:val="20"/>
                <w:szCs w:val="20"/>
              </w:rPr>
              <w:t xml:space="preserve"> ՆՊԱՏԱԿԸ՝ </w:t>
            </w:r>
          </w:p>
        </w:tc>
      </w:tr>
      <w:tr w:rsidR="00347AD0" w:rsidRPr="00C370DD" w:rsidTr="00BD73C6">
        <w:trPr>
          <w:trHeight w:val="533"/>
        </w:trPr>
        <w:tc>
          <w:tcPr>
            <w:tcW w:w="9464" w:type="dxa"/>
            <w:gridSpan w:val="7"/>
            <w:tcBorders>
              <w:top w:val="single" w:sz="4" w:space="0" w:color="auto"/>
              <w:left w:val="single" w:sz="4" w:space="0" w:color="auto"/>
              <w:bottom w:val="single" w:sz="4" w:space="0" w:color="auto"/>
              <w:right w:val="single" w:sz="4" w:space="0" w:color="auto"/>
            </w:tcBorders>
          </w:tcPr>
          <w:p w:rsidR="00347AD0" w:rsidRPr="00C370DD" w:rsidRDefault="001C2AF3" w:rsidP="000F2AF4">
            <w:pPr>
              <w:pStyle w:val="ListParagraph"/>
              <w:ind w:left="157" w:firstLine="180"/>
              <w:rPr>
                <w:rFonts w:ascii="GHEA Grapalat" w:hAnsi="GHEA Grapalat" w:cs="Sylfaen"/>
                <w:bCs/>
                <w:sz w:val="20"/>
                <w:szCs w:val="20"/>
              </w:rPr>
            </w:pPr>
            <w:r w:rsidRPr="00C370DD">
              <w:rPr>
                <w:rFonts w:ascii="GHEA Grapalat" w:hAnsi="GHEA Grapalat" w:cs="Sylfaen"/>
                <w:bCs/>
                <w:sz w:val="20"/>
                <w:szCs w:val="20"/>
              </w:rPr>
              <w:t>Ժամանակավոր անաշխատունակության հետևանքով (այդ թվում` հղիության և ծննդաբերության պատճառով), կորցրած աշխատավարձի (եկամտի) մասնակի կամ ամբողջական փոխհատուցում ժամանակավոր անաշխատունակության կամ մայրության նպաստների միջոցով` «Ժամանակավոր անաշխատունակության և մայրության նպաստների մասին» և «Պետական նպաստների մասին» ՀՀ օրենքներով դրա իրավունքն ունեցող անձանց, ինչպես նաև աջակցություն չաշխատող մայրերին` ՀՀ աշխատանքային օրենսգրքով աշխատող կանանց համար սահմանված հղիության և ծննդաբերության արձակուրդի ժամանակահատվածի համար:</w:t>
            </w:r>
          </w:p>
        </w:tc>
      </w:tr>
      <w:tr w:rsidR="00347AD0" w:rsidRPr="00C370DD" w:rsidTr="00BD73C6">
        <w:tc>
          <w:tcPr>
            <w:tcW w:w="9464" w:type="dxa"/>
            <w:gridSpan w:val="7"/>
            <w:tcBorders>
              <w:top w:val="single" w:sz="4" w:space="0" w:color="auto"/>
              <w:left w:val="single" w:sz="4" w:space="0" w:color="auto"/>
              <w:bottom w:val="single" w:sz="4" w:space="0" w:color="auto"/>
              <w:right w:val="single" w:sz="4" w:space="0" w:color="auto"/>
            </w:tcBorders>
            <w:shd w:val="clear" w:color="auto" w:fill="C4BC96"/>
            <w:hideMark/>
          </w:tcPr>
          <w:p w:rsidR="00347AD0" w:rsidRPr="00C370DD" w:rsidRDefault="00347AD0" w:rsidP="00BD73C6">
            <w:pPr>
              <w:pStyle w:val="ListParagraph"/>
              <w:ind w:left="0"/>
              <w:rPr>
                <w:rFonts w:ascii="GHEA Grapalat" w:hAnsi="GHEA Grapalat" w:cs="Sylfaen"/>
                <w:bCs/>
                <w:sz w:val="20"/>
                <w:szCs w:val="20"/>
              </w:rPr>
            </w:pPr>
            <w:r w:rsidRPr="00C370DD">
              <w:rPr>
                <w:rFonts w:ascii="GHEA Grapalat" w:hAnsi="GHEA Grapalat" w:cs="Sylfaen"/>
                <w:bCs/>
                <w:sz w:val="20"/>
                <w:szCs w:val="20"/>
              </w:rPr>
              <w:t>2.2 ԾՐԱԳՐԻ ՀԻՄՔԵՐԸ՝</w:t>
            </w:r>
          </w:p>
        </w:tc>
      </w:tr>
      <w:tr w:rsidR="00347AD0" w:rsidRPr="00C370DD" w:rsidTr="00BD73C6">
        <w:trPr>
          <w:trHeight w:val="429"/>
        </w:trPr>
        <w:tc>
          <w:tcPr>
            <w:tcW w:w="3652" w:type="dxa"/>
            <w:gridSpan w:val="3"/>
            <w:tcBorders>
              <w:top w:val="single" w:sz="4" w:space="0" w:color="auto"/>
              <w:left w:val="single" w:sz="4" w:space="0" w:color="auto"/>
              <w:bottom w:val="single" w:sz="4" w:space="0" w:color="auto"/>
              <w:right w:val="single" w:sz="4" w:space="0" w:color="auto"/>
            </w:tcBorders>
            <w:shd w:val="clear" w:color="auto" w:fill="BFBFBF"/>
            <w:hideMark/>
          </w:tcPr>
          <w:p w:rsidR="00347AD0" w:rsidRPr="00C370DD" w:rsidRDefault="00347AD0" w:rsidP="00BD73C6">
            <w:pPr>
              <w:pStyle w:val="ListParagraph"/>
              <w:ind w:left="0"/>
              <w:jc w:val="center"/>
              <w:rPr>
                <w:rFonts w:ascii="GHEA Grapalat" w:hAnsi="GHEA Grapalat" w:cs="Sylfaen"/>
                <w:bCs/>
                <w:sz w:val="20"/>
                <w:szCs w:val="20"/>
              </w:rPr>
            </w:pPr>
            <w:r w:rsidRPr="00C370DD">
              <w:rPr>
                <w:rFonts w:ascii="GHEA Grapalat" w:hAnsi="GHEA Grapalat" w:cs="Sylfaen"/>
                <w:bCs/>
                <w:sz w:val="20"/>
                <w:szCs w:val="20"/>
              </w:rPr>
              <w:t>Ծրագրի իրավական հիմքերը</w:t>
            </w:r>
          </w:p>
        </w:tc>
        <w:tc>
          <w:tcPr>
            <w:tcW w:w="5812" w:type="dxa"/>
            <w:gridSpan w:val="4"/>
            <w:tcBorders>
              <w:top w:val="single" w:sz="4" w:space="0" w:color="auto"/>
              <w:left w:val="single" w:sz="4" w:space="0" w:color="auto"/>
              <w:bottom w:val="single" w:sz="4" w:space="0" w:color="auto"/>
              <w:right w:val="single" w:sz="4" w:space="0" w:color="auto"/>
            </w:tcBorders>
            <w:shd w:val="clear" w:color="auto" w:fill="BFBFBF"/>
            <w:hideMark/>
          </w:tcPr>
          <w:p w:rsidR="00347AD0" w:rsidRPr="00C370DD" w:rsidRDefault="00347AD0" w:rsidP="00BD73C6">
            <w:pPr>
              <w:pStyle w:val="ListParagraph"/>
              <w:ind w:left="0"/>
              <w:jc w:val="center"/>
              <w:rPr>
                <w:rFonts w:ascii="GHEA Grapalat" w:hAnsi="GHEA Grapalat" w:cs="Sylfaen"/>
                <w:bCs/>
                <w:sz w:val="20"/>
                <w:szCs w:val="20"/>
              </w:rPr>
            </w:pPr>
            <w:r w:rsidRPr="00C370DD">
              <w:rPr>
                <w:rFonts w:ascii="GHEA Grapalat" w:hAnsi="GHEA Grapalat" w:cs="Sylfaen"/>
                <w:bCs/>
                <w:sz w:val="20"/>
                <w:szCs w:val="20"/>
              </w:rPr>
              <w:t>Նկարագրությունը</w:t>
            </w:r>
          </w:p>
        </w:tc>
      </w:tr>
      <w:tr w:rsidR="00347AD0" w:rsidRPr="00C370DD" w:rsidTr="00BD73C6">
        <w:trPr>
          <w:trHeight w:val="77"/>
        </w:trPr>
        <w:tc>
          <w:tcPr>
            <w:tcW w:w="3652" w:type="dxa"/>
            <w:gridSpan w:val="3"/>
            <w:tcBorders>
              <w:top w:val="single" w:sz="4" w:space="0" w:color="auto"/>
              <w:left w:val="single" w:sz="4" w:space="0" w:color="auto"/>
              <w:bottom w:val="single" w:sz="4" w:space="0" w:color="auto"/>
              <w:right w:val="single" w:sz="4" w:space="0" w:color="auto"/>
            </w:tcBorders>
          </w:tcPr>
          <w:p w:rsidR="00347AD0" w:rsidRPr="00C370DD" w:rsidRDefault="001C2AF3" w:rsidP="000F2AF4">
            <w:pPr>
              <w:pStyle w:val="ListParagraph"/>
              <w:ind w:left="-23"/>
              <w:rPr>
                <w:rFonts w:ascii="GHEA Grapalat" w:hAnsi="GHEA Grapalat" w:cs="Sylfaen"/>
                <w:bCs/>
                <w:sz w:val="20"/>
                <w:szCs w:val="20"/>
              </w:rPr>
            </w:pPr>
            <w:r w:rsidRPr="00C370DD">
              <w:rPr>
                <w:rFonts w:ascii="GHEA Grapalat" w:hAnsi="GHEA Grapalat" w:cs="Sylfaen"/>
                <w:bCs/>
                <w:sz w:val="20"/>
                <w:szCs w:val="20"/>
              </w:rPr>
              <w:t>«Ժամանակավոր անաշխատունակության և մայրության նպաստների մասին» ՀՀ  2010 թվականի հոկտեմբերի 27-ի ՀՕ-160-Ն օրենք</w:t>
            </w:r>
          </w:p>
        </w:tc>
        <w:tc>
          <w:tcPr>
            <w:tcW w:w="5812" w:type="dxa"/>
            <w:gridSpan w:val="4"/>
            <w:tcBorders>
              <w:top w:val="single" w:sz="4" w:space="0" w:color="auto"/>
              <w:left w:val="single" w:sz="4" w:space="0" w:color="auto"/>
              <w:bottom w:val="single" w:sz="4" w:space="0" w:color="auto"/>
              <w:right w:val="single" w:sz="4" w:space="0" w:color="auto"/>
            </w:tcBorders>
          </w:tcPr>
          <w:p w:rsidR="001C2AF3" w:rsidRPr="00C370DD" w:rsidRDefault="001C2AF3" w:rsidP="001C2AF3">
            <w:pPr>
              <w:pStyle w:val="ListParagraph"/>
              <w:ind w:left="11"/>
              <w:rPr>
                <w:rFonts w:ascii="GHEA Grapalat" w:hAnsi="GHEA Grapalat" w:cs="Sylfaen"/>
                <w:bCs/>
                <w:sz w:val="20"/>
                <w:szCs w:val="20"/>
              </w:rPr>
            </w:pPr>
            <w:r w:rsidRPr="00C370DD">
              <w:rPr>
                <w:rFonts w:ascii="GHEA Grapalat" w:hAnsi="GHEA Grapalat" w:cs="Sylfaen"/>
                <w:bCs/>
                <w:sz w:val="20"/>
                <w:szCs w:val="20"/>
              </w:rPr>
              <w:t>Սահմանում է, որ`</w:t>
            </w:r>
          </w:p>
          <w:p w:rsidR="001C2AF3" w:rsidRPr="00C370DD" w:rsidRDefault="001C2AF3" w:rsidP="001C2AF3">
            <w:pPr>
              <w:pStyle w:val="ListParagraph"/>
              <w:ind w:left="11"/>
              <w:rPr>
                <w:rFonts w:ascii="GHEA Grapalat" w:hAnsi="GHEA Grapalat" w:cs="Sylfaen"/>
                <w:bCs/>
                <w:sz w:val="20"/>
                <w:szCs w:val="20"/>
              </w:rPr>
            </w:pPr>
            <w:r w:rsidRPr="00C370DD">
              <w:rPr>
                <w:rFonts w:ascii="GHEA Grapalat" w:hAnsi="GHEA Grapalat" w:cs="Sylfaen"/>
                <w:bCs/>
                <w:sz w:val="20"/>
                <w:szCs w:val="20"/>
              </w:rPr>
              <w:t>1)</w:t>
            </w:r>
            <w:r w:rsidRPr="00C370DD">
              <w:rPr>
                <w:rFonts w:ascii="GHEA Grapalat" w:hAnsi="GHEA Grapalat" w:cs="Sylfaen"/>
                <w:bCs/>
                <w:sz w:val="20"/>
                <w:szCs w:val="20"/>
              </w:rPr>
              <w:tab/>
              <w:t xml:space="preserve">ժամանակավոր անաշխատունակության նպաստի միջոցով մասնակիորեն փոխհատուցվում է օրենքի 4-րդ հոդվածում նշված անձանց ժամանակավոր անաշխատունակության պատճառով կորցրած </w:t>
            </w:r>
            <w:r w:rsidRPr="00C370DD">
              <w:rPr>
                <w:rFonts w:ascii="GHEA Grapalat" w:hAnsi="GHEA Grapalat" w:cs="Sylfaen"/>
                <w:bCs/>
                <w:sz w:val="20"/>
                <w:szCs w:val="20"/>
              </w:rPr>
              <w:lastRenderedPageBreak/>
              <w:t xml:space="preserve">աշխատավարձը (եկամուտը), որն անձը ստանում էր կամ կարող էր ստանալ, </w:t>
            </w:r>
          </w:p>
          <w:p w:rsidR="00347AD0" w:rsidRPr="00C370DD" w:rsidRDefault="001C2AF3" w:rsidP="001C2AF3">
            <w:pPr>
              <w:pStyle w:val="ListParagraph"/>
              <w:ind w:left="11"/>
              <w:rPr>
                <w:rFonts w:ascii="GHEA Grapalat" w:hAnsi="GHEA Grapalat" w:cs="Sylfaen"/>
                <w:bCs/>
                <w:sz w:val="20"/>
                <w:szCs w:val="20"/>
              </w:rPr>
            </w:pPr>
            <w:r w:rsidRPr="00C370DD">
              <w:rPr>
                <w:rFonts w:ascii="GHEA Grapalat" w:hAnsi="GHEA Grapalat" w:cs="Sylfaen"/>
                <w:bCs/>
                <w:sz w:val="20"/>
                <w:szCs w:val="20"/>
              </w:rPr>
              <w:t>2) մայրության նպաստի միջոցով ՀՀ աշխատանքային օրենսգրքով սահմանված` հղիության և ծննդաբերության արձակուրդի (արձակուրդի իրավունք ունենալու) ժամանակահատվածում մասնակիորեն կամ ամբողջությամբ փոխհատուցվում է օրենքի 4-րդ հոդվածում նշված անձանց հղիության և ծննդաբերության պատճառով առաջացած ժամանակավոր անաշխատունակության հետևանքով կորցրած աշխատավարձը (եկամուտը), որն անձը ստանում էր կամ կարող էր ստանալ:</w:t>
            </w:r>
          </w:p>
        </w:tc>
      </w:tr>
      <w:tr w:rsidR="00347AD0" w:rsidRPr="0012587A" w:rsidTr="00BD73C6">
        <w:trPr>
          <w:trHeight w:val="77"/>
        </w:trPr>
        <w:tc>
          <w:tcPr>
            <w:tcW w:w="3652" w:type="dxa"/>
            <w:gridSpan w:val="3"/>
            <w:tcBorders>
              <w:top w:val="single" w:sz="4" w:space="0" w:color="auto"/>
              <w:left w:val="single" w:sz="4" w:space="0" w:color="auto"/>
              <w:bottom w:val="single" w:sz="4" w:space="0" w:color="auto"/>
              <w:right w:val="single" w:sz="4" w:space="0" w:color="auto"/>
            </w:tcBorders>
          </w:tcPr>
          <w:p w:rsidR="00347AD0" w:rsidRPr="00C370DD" w:rsidRDefault="001C2AF3" w:rsidP="000F2AF4">
            <w:pPr>
              <w:pStyle w:val="ListParagraph"/>
              <w:ind w:left="0"/>
              <w:rPr>
                <w:rFonts w:ascii="GHEA Grapalat" w:hAnsi="GHEA Grapalat" w:cs="Sylfaen"/>
                <w:bCs/>
                <w:sz w:val="20"/>
                <w:szCs w:val="20"/>
              </w:rPr>
            </w:pPr>
            <w:r w:rsidRPr="00C370DD">
              <w:rPr>
                <w:rFonts w:ascii="GHEA Grapalat" w:hAnsi="GHEA Grapalat" w:cs="Sylfaen"/>
                <w:bCs/>
                <w:sz w:val="20"/>
                <w:szCs w:val="20"/>
              </w:rPr>
              <w:lastRenderedPageBreak/>
              <w:t>«Ժամանակավոր անաշխատունակության և մայրության նպաստների մասին» ՀՀ օրենքի կիրարկումն ապահովելու մասին» ՀՀ  կառավարության 2011 թվականի հուլիսի 14-ի N 1024-Ն որոշում</w:t>
            </w:r>
          </w:p>
        </w:tc>
        <w:tc>
          <w:tcPr>
            <w:tcW w:w="5812" w:type="dxa"/>
            <w:gridSpan w:val="4"/>
            <w:tcBorders>
              <w:top w:val="single" w:sz="4" w:space="0" w:color="auto"/>
              <w:left w:val="single" w:sz="4" w:space="0" w:color="auto"/>
              <w:bottom w:val="single" w:sz="4" w:space="0" w:color="auto"/>
              <w:right w:val="single" w:sz="4" w:space="0" w:color="auto"/>
            </w:tcBorders>
          </w:tcPr>
          <w:p w:rsidR="001C2AF3" w:rsidRPr="00C370DD" w:rsidRDefault="001C2AF3" w:rsidP="001C2AF3">
            <w:pPr>
              <w:spacing w:line="276" w:lineRule="auto"/>
              <w:rPr>
                <w:rFonts w:ascii="GHEA Grapalat" w:hAnsi="GHEA Grapalat"/>
                <w:sz w:val="20"/>
                <w:szCs w:val="20"/>
                <w:lang w:val="hy-AM"/>
              </w:rPr>
            </w:pPr>
            <w:r w:rsidRPr="00C370DD">
              <w:rPr>
                <w:rFonts w:ascii="GHEA Grapalat" w:hAnsi="GHEA Grapalat"/>
                <w:sz w:val="20"/>
                <w:szCs w:val="20"/>
                <w:lang w:val="hy-AM"/>
              </w:rPr>
              <w:t>Որոշմամբ հաստատվել է`</w:t>
            </w:r>
          </w:p>
          <w:p w:rsidR="001C2AF3" w:rsidRPr="00C370DD" w:rsidRDefault="001C2AF3" w:rsidP="001C2AF3">
            <w:pPr>
              <w:spacing w:line="276" w:lineRule="auto"/>
              <w:rPr>
                <w:rFonts w:ascii="GHEA Grapalat" w:hAnsi="GHEA Grapalat"/>
                <w:sz w:val="20"/>
                <w:szCs w:val="20"/>
                <w:lang w:val="hy-AM"/>
              </w:rPr>
            </w:pPr>
            <w:r w:rsidRPr="00C370DD">
              <w:rPr>
                <w:rFonts w:ascii="GHEA Grapalat" w:hAnsi="GHEA Grapalat"/>
                <w:sz w:val="20"/>
                <w:szCs w:val="20"/>
                <w:lang w:val="hy-AM"/>
              </w:rPr>
              <w:t>1) առողջարանային բուժման նպաստի իրավունք տվող հիվանդությունների ցանկը,</w:t>
            </w:r>
          </w:p>
          <w:p w:rsidR="001C2AF3" w:rsidRPr="00C370DD" w:rsidRDefault="001C2AF3" w:rsidP="001C2AF3">
            <w:pPr>
              <w:spacing w:line="276" w:lineRule="auto"/>
              <w:rPr>
                <w:rFonts w:ascii="GHEA Grapalat" w:hAnsi="GHEA Grapalat"/>
                <w:sz w:val="20"/>
                <w:szCs w:val="20"/>
                <w:lang w:val="hy-AM"/>
              </w:rPr>
            </w:pPr>
            <w:r w:rsidRPr="00C370DD">
              <w:rPr>
                <w:rFonts w:ascii="GHEA Grapalat" w:hAnsi="GHEA Grapalat"/>
                <w:sz w:val="20"/>
                <w:szCs w:val="20"/>
                <w:lang w:val="hy-AM"/>
              </w:rPr>
              <w:t>2) ժամանակավոր անաշխատունակության և մայրության նպաստների հաշվարկման, նշանակման և վճարման կարգը</w:t>
            </w:r>
          </w:p>
          <w:p w:rsidR="001C2AF3" w:rsidRPr="00C370DD" w:rsidRDefault="001C2AF3" w:rsidP="001C2AF3">
            <w:pPr>
              <w:spacing w:line="276" w:lineRule="auto"/>
              <w:rPr>
                <w:rFonts w:ascii="GHEA Grapalat" w:hAnsi="GHEA Grapalat"/>
                <w:sz w:val="20"/>
                <w:szCs w:val="20"/>
                <w:lang w:val="hy-AM"/>
              </w:rPr>
            </w:pPr>
            <w:r w:rsidRPr="00C370DD">
              <w:rPr>
                <w:rFonts w:ascii="GHEA Grapalat" w:hAnsi="GHEA Grapalat"/>
                <w:sz w:val="20"/>
                <w:szCs w:val="20"/>
                <w:lang w:val="hy-AM"/>
              </w:rPr>
              <w:t>3) վարձու աշխատողների ժամանակավոր անաշխատունակության և մայրության նպաստները վճարելու համար գործատուի ծախսած դրամական միջոցները փոխհատուցելու կարգը,</w:t>
            </w:r>
          </w:p>
          <w:p w:rsidR="001C2AF3" w:rsidRPr="00C370DD" w:rsidRDefault="001C2AF3" w:rsidP="001C2AF3">
            <w:pPr>
              <w:spacing w:line="276" w:lineRule="auto"/>
              <w:rPr>
                <w:rFonts w:ascii="GHEA Grapalat" w:hAnsi="GHEA Grapalat"/>
                <w:sz w:val="20"/>
                <w:szCs w:val="20"/>
                <w:lang w:val="hy-AM"/>
              </w:rPr>
            </w:pPr>
            <w:r w:rsidRPr="00C370DD">
              <w:rPr>
                <w:rFonts w:ascii="GHEA Grapalat" w:hAnsi="GHEA Grapalat"/>
                <w:sz w:val="20"/>
                <w:szCs w:val="20"/>
                <w:lang w:val="hy-AM"/>
              </w:rPr>
              <w:t>4) ժամանակավոր անաշխատունակության թերթիկի ձևը,</w:t>
            </w:r>
          </w:p>
          <w:p w:rsidR="001C2AF3" w:rsidRPr="00C370DD" w:rsidRDefault="001C2AF3" w:rsidP="001C2AF3">
            <w:pPr>
              <w:spacing w:line="276" w:lineRule="auto"/>
              <w:rPr>
                <w:rFonts w:ascii="GHEA Grapalat" w:hAnsi="GHEA Grapalat"/>
                <w:sz w:val="20"/>
                <w:szCs w:val="20"/>
                <w:lang w:val="hy-AM"/>
              </w:rPr>
            </w:pPr>
            <w:r w:rsidRPr="00C370DD">
              <w:rPr>
                <w:rFonts w:ascii="GHEA Grapalat" w:hAnsi="GHEA Grapalat"/>
                <w:sz w:val="20"/>
                <w:szCs w:val="20"/>
                <w:lang w:val="hy-AM"/>
              </w:rPr>
              <w:t>5) ժամանակավոր անաշխատունակության թերթիկի լրացման ու տրամադրման կարգը,</w:t>
            </w:r>
          </w:p>
          <w:p w:rsidR="001C2AF3" w:rsidRPr="00C370DD" w:rsidRDefault="001C2AF3" w:rsidP="001C2AF3">
            <w:pPr>
              <w:spacing w:line="276" w:lineRule="auto"/>
              <w:rPr>
                <w:rFonts w:ascii="GHEA Grapalat" w:hAnsi="GHEA Grapalat"/>
                <w:sz w:val="20"/>
                <w:szCs w:val="20"/>
                <w:lang w:val="hy-AM"/>
              </w:rPr>
            </w:pPr>
            <w:r w:rsidRPr="00C370DD">
              <w:rPr>
                <w:rFonts w:ascii="GHEA Grapalat" w:hAnsi="GHEA Grapalat"/>
                <w:sz w:val="20"/>
                <w:szCs w:val="20"/>
                <w:lang w:val="hy-AM"/>
              </w:rPr>
              <w:t xml:space="preserve">6) օտարերկրյա պետության բժշկական հաստատության տված ժամանակավոր անաշխատունակության թերթիկը ժամանակավոր անաշխատունակության և մայրության նպաստների նշանակման համար հիմք համարվելու կարգը, </w:t>
            </w:r>
          </w:p>
          <w:p w:rsidR="001C2AF3" w:rsidRPr="00C370DD" w:rsidRDefault="001C2AF3" w:rsidP="001C2AF3">
            <w:pPr>
              <w:spacing w:line="276" w:lineRule="auto"/>
              <w:rPr>
                <w:rFonts w:ascii="GHEA Grapalat" w:hAnsi="GHEA Grapalat"/>
                <w:sz w:val="20"/>
                <w:szCs w:val="20"/>
                <w:lang w:val="hy-AM"/>
              </w:rPr>
            </w:pPr>
            <w:r w:rsidRPr="00C370DD">
              <w:rPr>
                <w:rFonts w:ascii="GHEA Grapalat" w:hAnsi="GHEA Grapalat"/>
                <w:sz w:val="20"/>
                <w:szCs w:val="20"/>
                <w:lang w:val="hy-AM"/>
              </w:rPr>
              <w:t>7) ժամանակավոր անաշխատունակության և մայրության նպաստն ստացողի մահվան պատճառով չստացված նպաստը վճարելու համար անհրաժեշտ փաստաթղթերի ցանկը և դրանք ներկայացնելու կարգը,</w:t>
            </w:r>
          </w:p>
          <w:p w:rsidR="001C2AF3" w:rsidRPr="00C370DD" w:rsidRDefault="001C2AF3" w:rsidP="001C2AF3">
            <w:pPr>
              <w:spacing w:line="276" w:lineRule="auto"/>
              <w:rPr>
                <w:rFonts w:ascii="GHEA Grapalat" w:hAnsi="GHEA Grapalat"/>
                <w:sz w:val="20"/>
                <w:szCs w:val="20"/>
                <w:lang w:val="hy-AM"/>
              </w:rPr>
            </w:pPr>
            <w:r w:rsidRPr="00C370DD">
              <w:rPr>
                <w:rFonts w:ascii="GHEA Grapalat" w:hAnsi="GHEA Grapalat"/>
                <w:sz w:val="20"/>
                <w:szCs w:val="20"/>
                <w:lang w:val="hy-AM"/>
              </w:rPr>
              <w:t xml:space="preserve">8) հղիության և ծննդաբերության արձակուրդն ընդհատվելու դեպքում վարձու աշխատողին վճարված մայրության նպաստը վերահաշվարկելու և ավելի վճարված նպաստի գումարի հետպահումը կատարելու կարգը, </w:t>
            </w:r>
          </w:p>
          <w:p w:rsidR="001C2AF3" w:rsidRPr="00C370DD" w:rsidRDefault="001C2AF3" w:rsidP="001C2AF3">
            <w:pPr>
              <w:spacing w:line="276" w:lineRule="auto"/>
              <w:rPr>
                <w:rFonts w:ascii="GHEA Grapalat" w:hAnsi="GHEA Grapalat"/>
                <w:sz w:val="20"/>
                <w:szCs w:val="20"/>
                <w:lang w:val="hy-AM"/>
              </w:rPr>
            </w:pPr>
            <w:r w:rsidRPr="00C370DD">
              <w:rPr>
                <w:rFonts w:ascii="GHEA Grapalat" w:hAnsi="GHEA Grapalat"/>
                <w:sz w:val="20"/>
                <w:szCs w:val="20"/>
                <w:lang w:val="hy-AM"/>
              </w:rPr>
              <w:t>9) ինքնուրույնաբար իրեն աշխատանքով ապահոված անձին ավելի վճարված ժամանակավոր անաշխատունակության և մայրության նպաստների գումարների հետպահումը կատարելու և պակաս վճարված ժամանակավոր անաշխատունակության և մայրության նպաստների գումարների վճարելու կարգը:</w:t>
            </w:r>
          </w:p>
          <w:p w:rsidR="00347AD0" w:rsidRPr="00C370DD" w:rsidRDefault="001C2AF3" w:rsidP="001C2AF3">
            <w:pPr>
              <w:pStyle w:val="ListParagraph"/>
              <w:ind w:left="0"/>
              <w:rPr>
                <w:rFonts w:ascii="GHEA Grapalat" w:hAnsi="GHEA Grapalat" w:cs="Sylfaen"/>
                <w:bCs/>
                <w:sz w:val="20"/>
                <w:szCs w:val="20"/>
                <w:lang w:val="hy-AM"/>
              </w:rPr>
            </w:pPr>
            <w:r w:rsidRPr="00C370DD">
              <w:rPr>
                <w:rFonts w:ascii="GHEA Grapalat" w:hAnsi="GHEA Grapalat"/>
                <w:sz w:val="20"/>
                <w:szCs w:val="20"/>
                <w:lang w:val="hy-AM"/>
              </w:rPr>
              <w:lastRenderedPageBreak/>
              <w:t>ՀՀ առողջապահության նախարարությանը ժամանակավոր անաշխատունակության թերթիկների ձևաթղթերի տրամադրումն ապահովում է ՀՀ աշխատանքի և սոցիալական հարցերի նախարարության սոցիալական ապահովության պետական ծառայությունը:</w:t>
            </w:r>
          </w:p>
        </w:tc>
      </w:tr>
      <w:tr w:rsidR="00347AD0" w:rsidRPr="0012587A" w:rsidTr="00BD73C6">
        <w:trPr>
          <w:trHeight w:val="273"/>
        </w:trPr>
        <w:tc>
          <w:tcPr>
            <w:tcW w:w="3652" w:type="dxa"/>
            <w:gridSpan w:val="3"/>
            <w:tcBorders>
              <w:top w:val="single" w:sz="4" w:space="0" w:color="auto"/>
              <w:left w:val="single" w:sz="4" w:space="0" w:color="auto"/>
              <w:bottom w:val="single" w:sz="4" w:space="0" w:color="auto"/>
              <w:right w:val="single" w:sz="4" w:space="0" w:color="auto"/>
            </w:tcBorders>
            <w:hideMark/>
          </w:tcPr>
          <w:p w:rsidR="001C2AF3" w:rsidRPr="00C370DD" w:rsidRDefault="001C2AF3" w:rsidP="001C2AF3">
            <w:pPr>
              <w:pStyle w:val="ListParagraph"/>
              <w:ind w:left="0" w:firstLine="157"/>
              <w:rPr>
                <w:rFonts w:ascii="GHEA Grapalat" w:hAnsi="GHEA Grapalat"/>
                <w:sz w:val="22"/>
                <w:szCs w:val="22"/>
                <w:lang w:val="hy-AM"/>
              </w:rPr>
            </w:pPr>
            <w:r w:rsidRPr="00C370DD">
              <w:rPr>
                <w:rFonts w:ascii="GHEA Grapalat" w:hAnsi="GHEA Grapalat"/>
                <w:sz w:val="22"/>
                <w:szCs w:val="22"/>
                <w:lang w:val="hy-AM"/>
              </w:rPr>
              <w:lastRenderedPageBreak/>
              <w:t xml:space="preserve">«Պետական նպաստների մասին» ՀՀ 2013 թվականի դեկտեմբերի 12-ի ՀՕ-154-Ն օրենք </w:t>
            </w:r>
          </w:p>
          <w:p w:rsidR="00347AD0" w:rsidRPr="00C370DD" w:rsidRDefault="00347AD0" w:rsidP="001C2AF3">
            <w:pPr>
              <w:pStyle w:val="ListParagraph"/>
              <w:ind w:left="0" w:firstLine="157"/>
              <w:rPr>
                <w:rFonts w:ascii="GHEA Grapalat" w:hAnsi="GHEA Grapalat" w:cs="Sylfaen"/>
                <w:bCs/>
                <w:sz w:val="20"/>
                <w:szCs w:val="20"/>
                <w:lang w:val="hy-AM"/>
              </w:rPr>
            </w:pPr>
          </w:p>
        </w:tc>
        <w:tc>
          <w:tcPr>
            <w:tcW w:w="5812" w:type="dxa"/>
            <w:gridSpan w:val="4"/>
            <w:tcBorders>
              <w:top w:val="single" w:sz="4" w:space="0" w:color="auto"/>
              <w:left w:val="single" w:sz="4" w:space="0" w:color="auto"/>
              <w:bottom w:val="single" w:sz="4" w:space="0" w:color="auto"/>
              <w:right w:val="single" w:sz="4" w:space="0" w:color="auto"/>
            </w:tcBorders>
          </w:tcPr>
          <w:p w:rsidR="00347AD0" w:rsidRPr="00C370DD" w:rsidRDefault="001C2AF3" w:rsidP="00247933">
            <w:pPr>
              <w:pStyle w:val="ListParagraph"/>
              <w:ind w:left="11" w:hanging="11"/>
              <w:rPr>
                <w:rFonts w:ascii="GHEA Grapalat" w:hAnsi="GHEA Grapalat" w:cs="Sylfaen"/>
                <w:bCs/>
                <w:sz w:val="20"/>
                <w:szCs w:val="20"/>
                <w:lang w:val="hy-AM"/>
              </w:rPr>
            </w:pPr>
            <w:r w:rsidRPr="00C370DD">
              <w:rPr>
                <w:rFonts w:ascii="GHEA Grapalat" w:eastAsia="Times New Roman" w:hAnsi="GHEA Grapalat"/>
                <w:sz w:val="20"/>
                <w:szCs w:val="20"/>
                <w:lang w:val="hy-AM" w:eastAsia="en-US"/>
              </w:rPr>
              <w:t>Սահմանում է, որ ՀՀ բնակության վայրի հասցեով հաշվառված՝ հղիության և ծննդաբերության արձակուրդի իրավունք ունենալու ժամանակահատվածի առաջին օրվա դրությամբ վարձու աշխատող կամ ինքնուրույնաբար իրեն աշխատանքով ապահոված անձ չհանդիսացող անձն ունի մայրության նպաստի իրավունք:</w:t>
            </w:r>
          </w:p>
        </w:tc>
      </w:tr>
      <w:tr w:rsidR="000961C2" w:rsidRPr="00C370DD" w:rsidTr="00BD73C6">
        <w:trPr>
          <w:trHeight w:val="273"/>
        </w:trPr>
        <w:tc>
          <w:tcPr>
            <w:tcW w:w="3652" w:type="dxa"/>
            <w:gridSpan w:val="3"/>
            <w:tcBorders>
              <w:top w:val="single" w:sz="4" w:space="0" w:color="auto"/>
              <w:left w:val="single" w:sz="4" w:space="0" w:color="auto"/>
              <w:bottom w:val="single" w:sz="4" w:space="0" w:color="auto"/>
              <w:right w:val="single" w:sz="4" w:space="0" w:color="auto"/>
            </w:tcBorders>
          </w:tcPr>
          <w:p w:rsidR="000961C2" w:rsidRPr="00C370DD" w:rsidRDefault="004018A3" w:rsidP="00BD73C6">
            <w:pPr>
              <w:pStyle w:val="ListParagraph"/>
              <w:ind w:left="0"/>
              <w:rPr>
                <w:rFonts w:ascii="GHEA Grapalat" w:hAnsi="GHEA Grapalat" w:cs="Sylfaen"/>
                <w:bCs/>
                <w:sz w:val="20"/>
                <w:szCs w:val="20"/>
              </w:rPr>
            </w:pPr>
            <w:r w:rsidRPr="00C370DD">
              <w:rPr>
                <w:rFonts w:ascii="GHEA Grapalat" w:hAnsi="GHEA Grapalat" w:cs="Sylfaen"/>
                <w:bCs/>
                <w:sz w:val="20"/>
                <w:szCs w:val="20"/>
              </w:rPr>
              <w:t>«Չաշխատող անձին մայրության նպաստ նշանակելու և վճարելու կարգը հաստատելու մասին» ՀՀ կառավարության 2015 թվականի հոկտեմբերի 8-ի N 1179-Ն որոշում</w:t>
            </w:r>
          </w:p>
        </w:tc>
        <w:tc>
          <w:tcPr>
            <w:tcW w:w="5812" w:type="dxa"/>
            <w:gridSpan w:val="4"/>
            <w:tcBorders>
              <w:top w:val="single" w:sz="4" w:space="0" w:color="auto"/>
              <w:left w:val="single" w:sz="4" w:space="0" w:color="auto"/>
              <w:bottom w:val="single" w:sz="4" w:space="0" w:color="auto"/>
              <w:right w:val="single" w:sz="4" w:space="0" w:color="auto"/>
            </w:tcBorders>
          </w:tcPr>
          <w:p w:rsidR="004018A3" w:rsidRPr="00C370DD" w:rsidRDefault="004018A3" w:rsidP="004018A3">
            <w:pPr>
              <w:rPr>
                <w:rFonts w:ascii="GHEA Grapalat" w:hAnsi="GHEA Grapalat"/>
                <w:sz w:val="20"/>
                <w:szCs w:val="20"/>
                <w:lang w:val="hy-AM"/>
              </w:rPr>
            </w:pPr>
            <w:r w:rsidRPr="00C370DD">
              <w:rPr>
                <w:rFonts w:ascii="GHEA Grapalat" w:hAnsi="GHEA Grapalat"/>
                <w:sz w:val="20"/>
                <w:szCs w:val="20"/>
                <w:lang w:val="hy-AM"/>
              </w:rPr>
              <w:t>Որոշմամբ հաստատվել է չաշխատող անձանց  մայրության նպաստ նշանակելու և վճարելու կարգը և դրան առնչվող հարաբերությունները:</w:t>
            </w:r>
          </w:p>
          <w:p w:rsidR="000961C2" w:rsidRPr="00C370DD" w:rsidRDefault="000961C2" w:rsidP="00BD73C6">
            <w:pPr>
              <w:pStyle w:val="ListParagraph"/>
              <w:ind w:left="0"/>
              <w:rPr>
                <w:rFonts w:ascii="GHEA Grapalat" w:hAnsi="GHEA Grapalat" w:cs="Sylfaen"/>
                <w:bCs/>
                <w:sz w:val="20"/>
                <w:szCs w:val="20"/>
              </w:rPr>
            </w:pPr>
          </w:p>
        </w:tc>
      </w:tr>
      <w:tr w:rsidR="0012587A" w:rsidRPr="0012587A" w:rsidTr="00BD73C6">
        <w:trPr>
          <w:trHeight w:val="273"/>
        </w:trPr>
        <w:tc>
          <w:tcPr>
            <w:tcW w:w="3652" w:type="dxa"/>
            <w:gridSpan w:val="3"/>
            <w:tcBorders>
              <w:top w:val="single" w:sz="4" w:space="0" w:color="auto"/>
              <w:left w:val="single" w:sz="4" w:space="0" w:color="auto"/>
              <w:bottom w:val="single" w:sz="4" w:space="0" w:color="auto"/>
              <w:right w:val="single" w:sz="4" w:space="0" w:color="auto"/>
            </w:tcBorders>
          </w:tcPr>
          <w:p w:rsidR="0012587A" w:rsidRPr="0012587A" w:rsidRDefault="0012587A" w:rsidP="0012587A">
            <w:pPr>
              <w:rPr>
                <w:rFonts w:ascii="GHEA Grapalat" w:hAnsi="GHEA Grapalat" w:cs="Sylfaen"/>
                <w:bCs/>
                <w:sz w:val="20"/>
                <w:szCs w:val="20"/>
              </w:rPr>
            </w:pPr>
            <w:r w:rsidRPr="0012587A">
              <w:rPr>
                <w:rFonts w:ascii="GHEA Grapalat" w:hAnsi="GHEA Grapalat" w:cs="Sylfaen"/>
                <w:bCs/>
                <w:sz w:val="20"/>
                <w:szCs w:val="20"/>
                <w:lang w:val="hy-AM"/>
              </w:rPr>
              <w:t xml:space="preserve">1. </w:t>
            </w:r>
            <w:r w:rsidRPr="0012587A">
              <w:rPr>
                <w:rFonts w:ascii="GHEA Grapalat" w:hAnsi="GHEA Grapalat" w:cs="Sylfaen"/>
                <w:bCs/>
                <w:sz w:val="20"/>
                <w:szCs w:val="20"/>
              </w:rPr>
              <w:t>ՀՀ կառավարության 1992 թ.  նոյեմբերի 15-ի Ձեռնարկությունների, հիմնարկների ու կազմակերպությունների (անկախ սեփականության ձևից) աշխատողներին աշխատանքային պարտականությունների կատարման հետ կապված խեղման, մասնագիտական հիվանդության և առողջապահության այլ վնասման հետևանքով պատճառված վնասի փոխհատուցման կարգի մասին կանոնները հաստատելու մասին N 579 որոշում</w:t>
            </w:r>
          </w:p>
          <w:p w:rsidR="0012587A" w:rsidRPr="0012587A" w:rsidRDefault="0012587A" w:rsidP="0012587A">
            <w:pPr>
              <w:pStyle w:val="ListParagraph"/>
              <w:ind w:left="0"/>
              <w:rPr>
                <w:rFonts w:ascii="GHEA Grapalat" w:hAnsi="GHEA Grapalat" w:cs="Sylfaen"/>
                <w:bCs/>
                <w:sz w:val="20"/>
                <w:szCs w:val="20"/>
              </w:rPr>
            </w:pPr>
          </w:p>
          <w:p w:rsidR="0012587A" w:rsidRPr="0012587A" w:rsidRDefault="0012587A" w:rsidP="0012587A">
            <w:pPr>
              <w:pStyle w:val="ListParagraph"/>
              <w:ind w:left="0"/>
              <w:rPr>
                <w:rFonts w:ascii="GHEA Grapalat" w:hAnsi="GHEA Grapalat" w:cs="Sylfaen"/>
                <w:bCs/>
                <w:sz w:val="20"/>
                <w:szCs w:val="20"/>
              </w:rPr>
            </w:pPr>
            <w:r w:rsidRPr="0012587A">
              <w:rPr>
                <w:rFonts w:ascii="GHEA Grapalat" w:hAnsi="GHEA Grapalat" w:cs="Sylfaen"/>
                <w:bCs/>
                <w:sz w:val="20"/>
                <w:szCs w:val="20"/>
                <w:lang w:val="hy-AM"/>
              </w:rPr>
              <w:t xml:space="preserve">2. </w:t>
            </w:r>
            <w:r w:rsidRPr="0012587A">
              <w:rPr>
                <w:rFonts w:ascii="GHEA Grapalat" w:hAnsi="GHEA Grapalat" w:cs="Sylfaen"/>
                <w:bCs/>
                <w:sz w:val="20"/>
                <w:szCs w:val="20"/>
              </w:rPr>
              <w:t>Սահմանադրական դատարանի 2021 թվականի նոյեմբերի 30-ի ՍԴՈ-1618 որոշում</w:t>
            </w:r>
          </w:p>
          <w:p w:rsidR="0012587A" w:rsidRPr="0012587A" w:rsidRDefault="0012587A" w:rsidP="0012587A">
            <w:pPr>
              <w:pStyle w:val="ListParagraph"/>
              <w:ind w:left="0"/>
              <w:rPr>
                <w:rFonts w:ascii="GHEA Grapalat" w:hAnsi="GHEA Grapalat" w:cs="Sylfaen"/>
                <w:bCs/>
                <w:sz w:val="20"/>
                <w:szCs w:val="20"/>
              </w:rPr>
            </w:pPr>
          </w:p>
          <w:p w:rsidR="0012587A" w:rsidRPr="0012587A" w:rsidRDefault="0012587A" w:rsidP="0012587A">
            <w:pPr>
              <w:contextualSpacing/>
              <w:rPr>
                <w:rFonts w:ascii="GHEA Grapalat" w:eastAsiaTheme="minorEastAsia" w:hAnsi="GHEA Grapalat" w:cs="Sylfaen"/>
                <w:bCs/>
                <w:sz w:val="20"/>
                <w:szCs w:val="20"/>
              </w:rPr>
            </w:pPr>
            <w:r w:rsidRPr="0012587A">
              <w:rPr>
                <w:rFonts w:ascii="GHEA Grapalat" w:hAnsi="GHEA Grapalat" w:cs="Sylfaen"/>
                <w:bCs/>
                <w:sz w:val="20"/>
                <w:szCs w:val="20"/>
                <w:lang w:val="hy-AM"/>
              </w:rPr>
              <w:t xml:space="preserve">3. </w:t>
            </w:r>
            <w:r w:rsidRPr="0012587A">
              <w:rPr>
                <w:rFonts w:ascii="GHEA Grapalat" w:hAnsi="GHEA Grapalat" w:cs="Sylfaen"/>
                <w:bCs/>
                <w:sz w:val="20"/>
                <w:szCs w:val="20"/>
              </w:rPr>
              <w:t>Վերանայված եվրոպական սոցիալական խարտիա 12-</w:t>
            </w:r>
            <w:r w:rsidRPr="0012587A">
              <w:rPr>
                <w:rFonts w:ascii="GHEA Grapalat" w:hAnsi="GHEA Grapalat" w:cs="Sylfaen"/>
                <w:bCs/>
                <w:sz w:val="20"/>
                <w:szCs w:val="20"/>
                <w:lang w:val="hy-AM"/>
              </w:rPr>
              <w:t>րդ հոդված</w:t>
            </w:r>
          </w:p>
        </w:tc>
        <w:tc>
          <w:tcPr>
            <w:tcW w:w="5812" w:type="dxa"/>
            <w:gridSpan w:val="4"/>
            <w:tcBorders>
              <w:top w:val="single" w:sz="4" w:space="0" w:color="auto"/>
              <w:left w:val="single" w:sz="4" w:space="0" w:color="auto"/>
              <w:bottom w:val="single" w:sz="4" w:space="0" w:color="auto"/>
              <w:right w:val="single" w:sz="4" w:space="0" w:color="auto"/>
            </w:tcBorders>
          </w:tcPr>
          <w:p w:rsidR="0012587A" w:rsidRPr="0012587A" w:rsidRDefault="0012587A" w:rsidP="0012587A">
            <w:pPr>
              <w:rPr>
                <w:rFonts w:ascii="GHEA Grapalat" w:hAnsi="GHEA Grapalat" w:cs="Sylfaen"/>
                <w:bCs/>
                <w:sz w:val="20"/>
                <w:szCs w:val="20"/>
                <w:lang w:val="hy-AM"/>
              </w:rPr>
            </w:pPr>
            <w:r w:rsidRPr="0012587A">
              <w:rPr>
                <w:rFonts w:ascii="GHEA Grapalat" w:hAnsi="GHEA Grapalat" w:cs="Sylfaen"/>
                <w:bCs/>
                <w:sz w:val="20"/>
                <w:szCs w:val="20"/>
                <w:lang w:val="hy-AM"/>
              </w:rPr>
              <w:t>1. Մինչև 2004 թվականի օգոստոսի 26-ը (մինչև ՀՀ կառավարության 2004 թվականի հուլիսի 22-ի N  1094-Ն որոշմամբ ՀՀ կառավարության 1992 թվականի նոյեմբերի 15-ի  թիվ 579 որոշմամբ հաստատված կանոնների 16-րդ կետը ուժը կորցրած  ճանաչվելը) 15.11.1992թ. N 579 որոշմամբ հաստատված կանոնների 16-րդ կետում ամրագրված էր, որ կազմակերպության լուծարման կամ վերակառուցման հետևանքով նրա գործունեության դադարեցման դեպքում վնասը փոխհատուցում է (վնասի փոխհատուցումը շարունակում է) նրա իրավահաջորդը, իսկ վերջինիս բացակայության դեպքում` սոցիալական ապահովության մարմինը` պետական բյուջեի հաշվին։</w:t>
            </w:r>
          </w:p>
          <w:p w:rsidR="0012587A" w:rsidRPr="0012587A" w:rsidRDefault="0012587A" w:rsidP="0012587A">
            <w:pPr>
              <w:rPr>
                <w:rFonts w:ascii="GHEA Grapalat" w:hAnsi="GHEA Grapalat" w:cs="Sylfaen"/>
                <w:bCs/>
                <w:sz w:val="20"/>
                <w:szCs w:val="20"/>
                <w:lang w:val="hy-AM"/>
              </w:rPr>
            </w:pPr>
            <w:r w:rsidRPr="0012587A">
              <w:rPr>
                <w:rFonts w:ascii="GHEA Grapalat" w:hAnsi="GHEA Grapalat" w:cs="Sylfaen"/>
                <w:bCs/>
                <w:sz w:val="20"/>
                <w:szCs w:val="20"/>
                <w:lang w:val="hy-AM"/>
              </w:rPr>
              <w:t xml:space="preserve">2.  Սահմանադրական դատարանի 2021 թվականի նոյեմբերի 30-ի ՍԴՈ-1618 որոշման 3-րդ կետի համաձայն՝ ՀՀ կառավարության 1992 թվականի նոյեմբերի 15-ի «Ձեռնարկությունների, հիմնարկների ու կազմակերպությունների (անկախ սեփականության ձևից) աշխատողներին աշխատանքային պարտականությունների կատարման հետ կապված խեղման, մասնագիտական հիվանդության և առողջության այլ վնասման հետևանքով պատճառված վնասի փոխհատուցման կարգի մասին կանոնները հաստատելու մասին» թիվ 579 որոշմամբ ամրագրված իրավակարգավորումները համապատասխանում են Սահմանադրությանն այնպիսի մեկնաբանությամբ, համաձայն որի՝ մինչև ՀՀ կառավարության 2004 թվականի հուլիսի 22-ի թիվ 1094-Ն որոշմամբ կատարված փոփոխությունն ուժի մեջ մտնելը աշխատանքային պարտականությունների կատարման հետ կապված խեղման, մասնագիտական հիվանդության և առողջության այլ վնաս կրած անձինք կազմակերպության գործունեության դադարեցման դեպքում կապիտալացված </w:t>
            </w:r>
            <w:r w:rsidRPr="0012587A">
              <w:rPr>
                <w:rFonts w:ascii="GHEA Grapalat" w:hAnsi="GHEA Grapalat" w:cs="Sylfaen"/>
                <w:bCs/>
                <w:sz w:val="20"/>
                <w:szCs w:val="20"/>
                <w:lang w:val="hy-AM"/>
              </w:rPr>
              <w:lastRenderedPageBreak/>
              <w:t>միջոցների բացակայության կամ անբավարար լինելու պարագայում պահպանում են պետական բյուջեի հաշվին փոխհատուցում ստանալու իրավունքը:</w:t>
            </w:r>
          </w:p>
          <w:p w:rsidR="0012587A" w:rsidRPr="0012587A" w:rsidRDefault="0012587A" w:rsidP="0012587A">
            <w:pPr>
              <w:contextualSpacing/>
              <w:rPr>
                <w:rFonts w:ascii="GHEA Grapalat" w:eastAsiaTheme="minorEastAsia" w:hAnsi="GHEA Grapalat" w:cs="Sylfaen"/>
                <w:bCs/>
                <w:sz w:val="20"/>
                <w:szCs w:val="20"/>
                <w:lang w:val="hy-AM"/>
              </w:rPr>
            </w:pPr>
            <w:r w:rsidRPr="0012587A">
              <w:rPr>
                <w:rFonts w:ascii="GHEA Grapalat" w:hAnsi="GHEA Grapalat" w:cs="Sylfaen"/>
                <w:bCs/>
                <w:sz w:val="20"/>
                <w:szCs w:val="20"/>
                <w:lang w:val="hy-AM"/>
              </w:rPr>
              <w:t xml:space="preserve">3. </w:t>
            </w:r>
            <w:r w:rsidRPr="0012587A">
              <w:rPr>
                <w:lang w:val="hy-AM"/>
              </w:rPr>
              <w:t xml:space="preserve"> </w:t>
            </w:r>
            <w:r w:rsidRPr="0012587A">
              <w:rPr>
                <w:rFonts w:ascii="GHEA Grapalat" w:hAnsi="GHEA Grapalat" w:cs="Sylfaen"/>
                <w:bCs/>
                <w:sz w:val="20"/>
                <w:szCs w:val="20"/>
                <w:lang w:val="hy-AM"/>
              </w:rPr>
              <w:t xml:space="preserve"> Վերանայված եվրոպական սոցիալական խարտիայի Նախադեպային իրավունքի վերլուծական ամփոփագրի մեկնաբանությունների հայտարարագրում 12-րդ հոդվածի վերաբերյալ նշվում է՝ «Պետությունը պետք է հանդես գա որպես վնասի հատուցման վճարների երաշխավորող»</w:t>
            </w:r>
          </w:p>
        </w:tc>
      </w:tr>
      <w:tr w:rsidR="00347AD0" w:rsidRPr="006A32CB" w:rsidTr="00BD73C6">
        <w:tc>
          <w:tcPr>
            <w:tcW w:w="9464" w:type="dxa"/>
            <w:gridSpan w:val="7"/>
            <w:tcBorders>
              <w:top w:val="single" w:sz="4" w:space="0" w:color="auto"/>
              <w:left w:val="single" w:sz="4" w:space="0" w:color="auto"/>
              <w:bottom w:val="single" w:sz="4" w:space="0" w:color="auto"/>
              <w:right w:val="single" w:sz="4" w:space="0" w:color="auto"/>
            </w:tcBorders>
            <w:shd w:val="clear" w:color="auto" w:fill="C4BC96"/>
            <w:hideMark/>
          </w:tcPr>
          <w:p w:rsidR="00347AD0" w:rsidRPr="00C370DD" w:rsidRDefault="00347AD0" w:rsidP="00BD73C6">
            <w:pPr>
              <w:pStyle w:val="ListParagraph"/>
              <w:ind w:left="0"/>
              <w:rPr>
                <w:rFonts w:ascii="GHEA Grapalat" w:hAnsi="GHEA Grapalat" w:cs="Sylfaen"/>
                <w:bCs/>
                <w:sz w:val="20"/>
                <w:szCs w:val="20"/>
              </w:rPr>
            </w:pPr>
            <w:r w:rsidRPr="00C370DD">
              <w:rPr>
                <w:rFonts w:ascii="GHEA Grapalat" w:hAnsi="GHEA Grapalat" w:cs="Sylfaen"/>
                <w:sz w:val="20"/>
                <w:szCs w:val="20"/>
              </w:rPr>
              <w:lastRenderedPageBreak/>
              <w:t>2.3 ՊԵՏԱԿԱՆ ՄԱՐՄՆԻ (ԲԳԿ) ԼԻԱԶՈՐՈՒԹՅՈՒՆՆԵՐԸ ԾՐԱԳՐԻ ԻՐԱԿԱՆԱՑՄԱՆ ՀԱՐՑՈՒՄ`</w:t>
            </w:r>
          </w:p>
        </w:tc>
      </w:tr>
      <w:tr w:rsidR="00347AD0" w:rsidRPr="00C370DD" w:rsidTr="00BD73C6">
        <w:trPr>
          <w:trHeight w:val="826"/>
        </w:trPr>
        <w:tc>
          <w:tcPr>
            <w:tcW w:w="9464" w:type="dxa"/>
            <w:gridSpan w:val="7"/>
            <w:tcBorders>
              <w:top w:val="single" w:sz="4" w:space="0" w:color="auto"/>
              <w:left w:val="single" w:sz="4" w:space="0" w:color="auto"/>
              <w:bottom w:val="single" w:sz="4" w:space="0" w:color="auto"/>
              <w:right w:val="single" w:sz="4" w:space="0" w:color="auto"/>
            </w:tcBorders>
          </w:tcPr>
          <w:p w:rsidR="009E24EC" w:rsidRPr="00C370DD" w:rsidRDefault="009E24EC" w:rsidP="00075534">
            <w:pPr>
              <w:pStyle w:val="ListParagraph"/>
              <w:ind w:left="67" w:firstLine="90"/>
              <w:jc w:val="both"/>
              <w:rPr>
                <w:rFonts w:ascii="GHEA Grapalat" w:hAnsi="GHEA Grapalat" w:cs="Sylfaen"/>
                <w:bCs/>
                <w:sz w:val="20"/>
                <w:szCs w:val="20"/>
              </w:rPr>
            </w:pPr>
            <w:r w:rsidRPr="00C370DD">
              <w:rPr>
                <w:rFonts w:ascii="GHEA Grapalat" w:hAnsi="GHEA Grapalat" w:cs="Sylfaen"/>
                <w:bCs/>
                <w:sz w:val="20"/>
                <w:szCs w:val="20"/>
              </w:rPr>
              <w:t>ՀՀ կառավարության 20</w:t>
            </w:r>
            <w:r w:rsidR="00C6344A" w:rsidRPr="00C370DD">
              <w:rPr>
                <w:rFonts w:ascii="GHEA Grapalat" w:hAnsi="GHEA Grapalat" w:cs="Sylfaen"/>
                <w:bCs/>
                <w:sz w:val="20"/>
                <w:szCs w:val="20"/>
                <w:lang w:val="hy-AM"/>
              </w:rPr>
              <w:t>18</w:t>
            </w:r>
            <w:r w:rsidRPr="00C370DD">
              <w:rPr>
                <w:rFonts w:ascii="GHEA Grapalat" w:hAnsi="GHEA Grapalat" w:cs="Sylfaen"/>
                <w:bCs/>
                <w:sz w:val="20"/>
                <w:szCs w:val="20"/>
              </w:rPr>
              <w:t xml:space="preserve"> թվականի </w:t>
            </w:r>
            <w:r w:rsidR="00C6344A" w:rsidRPr="00C370DD">
              <w:rPr>
                <w:rFonts w:ascii="GHEA Grapalat" w:hAnsi="GHEA Grapalat" w:cs="Sylfaen"/>
                <w:bCs/>
                <w:sz w:val="20"/>
                <w:szCs w:val="20"/>
                <w:lang w:val="hy-AM"/>
              </w:rPr>
              <w:t>հունիսի</w:t>
            </w:r>
            <w:r w:rsidRPr="00C370DD">
              <w:rPr>
                <w:rFonts w:ascii="GHEA Grapalat" w:hAnsi="GHEA Grapalat" w:cs="Sylfaen"/>
                <w:bCs/>
                <w:sz w:val="20"/>
                <w:szCs w:val="20"/>
              </w:rPr>
              <w:t xml:space="preserve"> 1</w:t>
            </w:r>
            <w:r w:rsidR="00C6344A" w:rsidRPr="00C370DD">
              <w:rPr>
                <w:rFonts w:ascii="GHEA Grapalat" w:hAnsi="GHEA Grapalat" w:cs="Sylfaen"/>
                <w:bCs/>
                <w:sz w:val="20"/>
                <w:szCs w:val="20"/>
                <w:lang w:val="hy-AM"/>
              </w:rPr>
              <w:t>1</w:t>
            </w:r>
            <w:r w:rsidRPr="00C370DD">
              <w:rPr>
                <w:rFonts w:ascii="GHEA Grapalat" w:hAnsi="GHEA Grapalat" w:cs="Sylfaen"/>
                <w:bCs/>
                <w:sz w:val="20"/>
                <w:szCs w:val="20"/>
              </w:rPr>
              <w:t xml:space="preserve">-ի N </w:t>
            </w:r>
            <w:r w:rsidR="00C6344A" w:rsidRPr="00C370DD">
              <w:rPr>
                <w:rFonts w:ascii="GHEA Grapalat" w:hAnsi="GHEA Grapalat" w:cs="Sylfaen"/>
                <w:bCs/>
                <w:sz w:val="20"/>
                <w:szCs w:val="20"/>
                <w:lang w:val="hy-AM"/>
              </w:rPr>
              <w:t>700</w:t>
            </w:r>
            <w:r w:rsidRPr="00C370DD">
              <w:rPr>
                <w:rFonts w:ascii="GHEA Grapalat" w:hAnsi="GHEA Grapalat" w:cs="Sylfaen"/>
                <w:bCs/>
                <w:sz w:val="20"/>
                <w:szCs w:val="20"/>
              </w:rPr>
              <w:t>-Ն որոշմամբ հաստատված ՀՀ աշխատանքի և սոցիալական հարցերի նախարարության կանոնադրության համաձայն` նախարարությունը մշակում և իրականացնում է`</w:t>
            </w:r>
          </w:p>
          <w:p w:rsidR="009E24EC" w:rsidRPr="00C370DD" w:rsidRDefault="009E24EC" w:rsidP="00075534">
            <w:pPr>
              <w:pStyle w:val="ListParagraph"/>
              <w:ind w:left="67" w:firstLine="90"/>
              <w:jc w:val="both"/>
              <w:rPr>
                <w:rFonts w:ascii="GHEA Grapalat" w:hAnsi="GHEA Grapalat" w:cs="Sylfaen"/>
                <w:bCs/>
                <w:sz w:val="20"/>
                <w:szCs w:val="20"/>
                <w:lang w:val="hy-AM"/>
              </w:rPr>
            </w:pPr>
          </w:p>
          <w:p w:rsidR="009E24EC" w:rsidRPr="00C370DD" w:rsidRDefault="009E24EC" w:rsidP="00075534">
            <w:pPr>
              <w:pStyle w:val="ListParagraph"/>
              <w:ind w:left="67" w:firstLine="90"/>
              <w:jc w:val="both"/>
              <w:rPr>
                <w:rFonts w:ascii="GHEA Grapalat" w:hAnsi="GHEA Grapalat" w:cs="Sylfaen"/>
                <w:bCs/>
                <w:sz w:val="20"/>
                <w:szCs w:val="20"/>
              </w:rPr>
            </w:pPr>
            <w:r w:rsidRPr="00C370DD">
              <w:rPr>
                <w:rFonts w:ascii="GHEA Grapalat" w:hAnsi="GHEA Grapalat" w:cs="Sylfaen"/>
                <w:bCs/>
                <w:sz w:val="20"/>
                <w:szCs w:val="20"/>
              </w:rPr>
              <w:t>•</w:t>
            </w:r>
            <w:r w:rsidRPr="00C370DD">
              <w:rPr>
                <w:rFonts w:ascii="GHEA Grapalat" w:hAnsi="GHEA Grapalat" w:cs="Sylfaen"/>
                <w:bCs/>
                <w:sz w:val="20"/>
                <w:szCs w:val="20"/>
              </w:rPr>
              <w:tab/>
              <w:t>սոցիալական պաշտպանության բնագավառում պետական քաղաքականության հիմնական և գերակա ուղղությունների մշակումն ու իրականացումը,</w:t>
            </w:r>
          </w:p>
          <w:p w:rsidR="009E24EC" w:rsidRPr="00C370DD" w:rsidRDefault="009E24EC" w:rsidP="00075534">
            <w:pPr>
              <w:pStyle w:val="ListParagraph"/>
              <w:ind w:left="67" w:firstLine="90"/>
              <w:jc w:val="both"/>
              <w:rPr>
                <w:rFonts w:ascii="GHEA Grapalat" w:hAnsi="GHEA Grapalat" w:cs="Sylfaen"/>
                <w:bCs/>
                <w:sz w:val="20"/>
                <w:szCs w:val="20"/>
              </w:rPr>
            </w:pPr>
            <w:r w:rsidRPr="00C370DD">
              <w:rPr>
                <w:rFonts w:ascii="GHEA Grapalat" w:hAnsi="GHEA Grapalat" w:cs="Sylfaen"/>
                <w:bCs/>
                <w:sz w:val="20"/>
                <w:szCs w:val="20"/>
              </w:rPr>
              <w:t>•</w:t>
            </w:r>
            <w:r w:rsidRPr="00C370DD">
              <w:rPr>
                <w:rFonts w:ascii="GHEA Grapalat" w:hAnsi="GHEA Grapalat" w:cs="Sylfaen"/>
                <w:bCs/>
                <w:sz w:val="20"/>
                <w:szCs w:val="20"/>
              </w:rPr>
              <w:tab/>
              <w:t>պետական կենսաթոշակային ապահովության քաղաքականության մշակումն ու դրա իրականացումը,</w:t>
            </w:r>
          </w:p>
          <w:p w:rsidR="009E24EC" w:rsidRPr="00C370DD" w:rsidRDefault="009E24EC" w:rsidP="00075534">
            <w:pPr>
              <w:pStyle w:val="ListParagraph"/>
              <w:ind w:left="67" w:firstLine="90"/>
              <w:jc w:val="both"/>
              <w:rPr>
                <w:rFonts w:ascii="GHEA Grapalat" w:hAnsi="GHEA Grapalat" w:cs="Sylfaen"/>
                <w:bCs/>
                <w:sz w:val="20"/>
                <w:szCs w:val="20"/>
              </w:rPr>
            </w:pPr>
            <w:r w:rsidRPr="00C370DD">
              <w:rPr>
                <w:rFonts w:ascii="GHEA Grapalat" w:hAnsi="GHEA Grapalat" w:cs="Sylfaen"/>
                <w:bCs/>
                <w:sz w:val="20"/>
                <w:szCs w:val="20"/>
              </w:rPr>
              <w:t>•</w:t>
            </w:r>
            <w:r w:rsidRPr="00C370DD">
              <w:rPr>
                <w:rFonts w:ascii="GHEA Grapalat" w:hAnsi="GHEA Grapalat" w:cs="Sylfaen"/>
                <w:bCs/>
                <w:sz w:val="20"/>
                <w:szCs w:val="20"/>
              </w:rPr>
              <w:tab/>
              <w:t>սոցիալական ապահովության ոլորտի պետական նպատակային ծրագրերի մշակումը և դրանց իրականացման աշխատանքների համակարգումը,</w:t>
            </w:r>
          </w:p>
          <w:p w:rsidR="009E24EC" w:rsidRPr="00C370DD" w:rsidRDefault="009E24EC" w:rsidP="00075534">
            <w:pPr>
              <w:pStyle w:val="ListParagraph"/>
              <w:ind w:left="67" w:firstLine="90"/>
              <w:jc w:val="both"/>
              <w:rPr>
                <w:rFonts w:ascii="GHEA Grapalat" w:hAnsi="GHEA Grapalat" w:cs="Sylfaen"/>
                <w:bCs/>
                <w:sz w:val="20"/>
                <w:szCs w:val="20"/>
              </w:rPr>
            </w:pPr>
            <w:r w:rsidRPr="00C370DD">
              <w:rPr>
                <w:rFonts w:ascii="GHEA Grapalat" w:hAnsi="GHEA Grapalat" w:cs="Sylfaen"/>
                <w:bCs/>
                <w:sz w:val="20"/>
                <w:szCs w:val="20"/>
              </w:rPr>
              <w:t>•</w:t>
            </w:r>
            <w:r w:rsidRPr="00C370DD">
              <w:rPr>
                <w:rFonts w:ascii="GHEA Grapalat" w:hAnsi="GHEA Grapalat" w:cs="Sylfaen"/>
                <w:bCs/>
                <w:sz w:val="20"/>
                <w:szCs w:val="20"/>
              </w:rPr>
              <w:tab/>
              <w:t>սոցիալական պաշտպանության բնագավառում Հայաստանի Հանրապետության օրենսդրության կիրառման նկատմամբ պետական վերահսկողության ապահովումը,</w:t>
            </w:r>
          </w:p>
          <w:p w:rsidR="009E24EC" w:rsidRPr="00C370DD" w:rsidRDefault="009E24EC" w:rsidP="00075534">
            <w:pPr>
              <w:pStyle w:val="ListParagraph"/>
              <w:ind w:left="67" w:firstLine="90"/>
              <w:jc w:val="both"/>
              <w:rPr>
                <w:rFonts w:ascii="GHEA Grapalat" w:hAnsi="GHEA Grapalat" w:cs="Sylfaen"/>
                <w:bCs/>
                <w:sz w:val="20"/>
                <w:szCs w:val="20"/>
              </w:rPr>
            </w:pPr>
            <w:r w:rsidRPr="00C370DD">
              <w:rPr>
                <w:rFonts w:ascii="GHEA Grapalat" w:hAnsi="GHEA Grapalat" w:cs="Sylfaen"/>
                <w:bCs/>
                <w:sz w:val="20"/>
                <w:szCs w:val="20"/>
              </w:rPr>
              <w:t>Նախարարությանը վերապահված գործառույթներից են.</w:t>
            </w:r>
          </w:p>
          <w:p w:rsidR="00075534" w:rsidRPr="00C370DD" w:rsidRDefault="009E24EC" w:rsidP="00075534">
            <w:pPr>
              <w:pStyle w:val="ListParagraph"/>
              <w:ind w:left="67" w:firstLine="90"/>
              <w:jc w:val="both"/>
              <w:rPr>
                <w:rFonts w:ascii="GHEA Grapalat" w:hAnsi="GHEA Grapalat" w:cs="Sylfaen"/>
                <w:bCs/>
                <w:sz w:val="20"/>
                <w:szCs w:val="20"/>
              </w:rPr>
            </w:pPr>
            <w:r w:rsidRPr="00C370DD">
              <w:rPr>
                <w:rFonts w:ascii="GHEA Grapalat" w:hAnsi="GHEA Grapalat" w:cs="Sylfaen"/>
                <w:bCs/>
                <w:sz w:val="20"/>
                <w:szCs w:val="20"/>
              </w:rPr>
              <w:t>•</w:t>
            </w:r>
            <w:r w:rsidRPr="00C370DD">
              <w:rPr>
                <w:rFonts w:ascii="GHEA Grapalat" w:hAnsi="GHEA Grapalat" w:cs="Sylfaen"/>
                <w:bCs/>
                <w:sz w:val="20"/>
                <w:szCs w:val="20"/>
              </w:rPr>
              <w:tab/>
            </w:r>
            <w:r w:rsidR="00075534" w:rsidRPr="00C370DD">
              <w:rPr>
                <w:rFonts w:ascii="GHEA Grapalat" w:hAnsi="GHEA Grapalat" w:cs="Sylfaen"/>
                <w:bCs/>
                <w:sz w:val="20"/>
                <w:szCs w:val="20"/>
              </w:rPr>
              <w:t xml:space="preserve"> պետական կենսաթոշակներ, պետական նպաստներ, պատվովճարներ, պարգևավճարներ</w:t>
            </w:r>
          </w:p>
          <w:p w:rsidR="00075534" w:rsidRPr="00C370DD" w:rsidRDefault="00075534" w:rsidP="00075534">
            <w:pPr>
              <w:pStyle w:val="ListParagraph"/>
              <w:ind w:left="67" w:firstLine="90"/>
              <w:jc w:val="both"/>
              <w:rPr>
                <w:rFonts w:ascii="GHEA Grapalat" w:hAnsi="GHEA Grapalat" w:cs="Sylfaen"/>
                <w:bCs/>
                <w:sz w:val="20"/>
                <w:szCs w:val="20"/>
              </w:rPr>
            </w:pPr>
            <w:r w:rsidRPr="00C370DD">
              <w:rPr>
                <w:rFonts w:ascii="GHEA Grapalat" w:hAnsi="GHEA Grapalat" w:cs="Sylfaen"/>
                <w:bCs/>
                <w:sz w:val="20"/>
                <w:szCs w:val="20"/>
              </w:rPr>
              <w:t>և սոցիալական պաշտպանության համակարգի շրջանակներում վճարվող այլ դրամական</w:t>
            </w:r>
          </w:p>
          <w:p w:rsidR="009E24EC" w:rsidRPr="00C370DD" w:rsidRDefault="00075534" w:rsidP="00075534">
            <w:pPr>
              <w:pStyle w:val="ListParagraph"/>
              <w:ind w:left="67" w:firstLine="90"/>
              <w:jc w:val="both"/>
              <w:rPr>
                <w:rFonts w:ascii="GHEA Grapalat" w:hAnsi="GHEA Grapalat" w:cs="Sylfaen"/>
                <w:bCs/>
                <w:sz w:val="20"/>
                <w:szCs w:val="20"/>
              </w:rPr>
            </w:pPr>
            <w:r w:rsidRPr="00C370DD">
              <w:rPr>
                <w:rFonts w:ascii="GHEA Grapalat" w:hAnsi="GHEA Grapalat" w:cs="Sylfaen"/>
                <w:bCs/>
                <w:sz w:val="20"/>
                <w:szCs w:val="20"/>
              </w:rPr>
              <w:t>վճարներ, այդ դրամական վճարների նշանակում</w:t>
            </w:r>
            <w:r w:rsidRPr="00C370DD">
              <w:rPr>
                <w:rFonts w:ascii="GHEA Grapalat" w:hAnsi="GHEA Grapalat" w:cs="Sylfaen"/>
                <w:bCs/>
                <w:sz w:val="20"/>
                <w:szCs w:val="20"/>
                <w:lang w:val="hy-AM"/>
              </w:rPr>
              <w:t>ը</w:t>
            </w:r>
            <w:r w:rsidRPr="00C370DD">
              <w:rPr>
                <w:rFonts w:ascii="GHEA Grapalat" w:hAnsi="GHEA Grapalat" w:cs="Sylfaen"/>
                <w:bCs/>
                <w:sz w:val="20"/>
                <w:szCs w:val="20"/>
              </w:rPr>
              <w:t>, հաշվարկում</w:t>
            </w:r>
            <w:r w:rsidRPr="00C370DD">
              <w:rPr>
                <w:rFonts w:ascii="GHEA Grapalat" w:hAnsi="GHEA Grapalat" w:cs="Sylfaen"/>
                <w:bCs/>
                <w:sz w:val="20"/>
                <w:szCs w:val="20"/>
                <w:lang w:val="hy-AM"/>
              </w:rPr>
              <w:t>ը</w:t>
            </w:r>
            <w:r w:rsidRPr="00C370DD">
              <w:rPr>
                <w:rFonts w:ascii="GHEA Grapalat" w:hAnsi="GHEA Grapalat" w:cs="Sylfaen"/>
                <w:bCs/>
                <w:sz w:val="20"/>
                <w:szCs w:val="20"/>
              </w:rPr>
              <w:t xml:space="preserve"> (վերահաշվարկում</w:t>
            </w:r>
            <w:r w:rsidRPr="00C370DD">
              <w:rPr>
                <w:rFonts w:ascii="GHEA Grapalat" w:hAnsi="GHEA Grapalat" w:cs="Sylfaen"/>
                <w:bCs/>
                <w:sz w:val="20"/>
                <w:szCs w:val="20"/>
                <w:lang w:val="hy-AM"/>
              </w:rPr>
              <w:t>ը</w:t>
            </w:r>
            <w:r w:rsidRPr="00C370DD">
              <w:rPr>
                <w:rFonts w:ascii="GHEA Grapalat" w:hAnsi="GHEA Grapalat" w:cs="Sylfaen"/>
                <w:bCs/>
                <w:sz w:val="20"/>
                <w:szCs w:val="20"/>
              </w:rPr>
              <w:t>), վճարում</w:t>
            </w:r>
            <w:r w:rsidRPr="00C370DD">
              <w:rPr>
                <w:rFonts w:ascii="GHEA Grapalat" w:hAnsi="GHEA Grapalat" w:cs="Sylfaen"/>
                <w:bCs/>
                <w:sz w:val="20"/>
                <w:szCs w:val="20"/>
                <w:lang w:val="hy-AM"/>
              </w:rPr>
              <w:t>ը</w:t>
            </w:r>
            <w:r w:rsidR="009E24EC" w:rsidRPr="00C370DD">
              <w:rPr>
                <w:rFonts w:ascii="GHEA Grapalat" w:hAnsi="GHEA Grapalat" w:cs="Sylfaen"/>
                <w:bCs/>
                <w:sz w:val="20"/>
                <w:szCs w:val="20"/>
              </w:rPr>
              <w:t>,</w:t>
            </w:r>
          </w:p>
          <w:p w:rsidR="00075534" w:rsidRPr="00C370DD" w:rsidRDefault="009E24EC" w:rsidP="00075534">
            <w:pPr>
              <w:pStyle w:val="ListParagraph"/>
              <w:ind w:left="67" w:firstLine="90"/>
              <w:jc w:val="both"/>
              <w:rPr>
                <w:rFonts w:ascii="GHEA Grapalat" w:hAnsi="GHEA Grapalat" w:cs="Sylfaen"/>
                <w:bCs/>
                <w:sz w:val="20"/>
                <w:szCs w:val="20"/>
              </w:rPr>
            </w:pPr>
            <w:r w:rsidRPr="00C370DD">
              <w:rPr>
                <w:rFonts w:ascii="GHEA Grapalat" w:hAnsi="GHEA Grapalat" w:cs="Sylfaen"/>
                <w:bCs/>
                <w:sz w:val="20"/>
                <w:szCs w:val="20"/>
              </w:rPr>
              <w:t>•</w:t>
            </w:r>
            <w:r w:rsidRPr="00C370DD">
              <w:rPr>
                <w:rFonts w:ascii="GHEA Grapalat" w:hAnsi="GHEA Grapalat" w:cs="Sylfaen"/>
                <w:bCs/>
                <w:sz w:val="20"/>
                <w:szCs w:val="20"/>
              </w:rPr>
              <w:tab/>
            </w:r>
            <w:r w:rsidR="00075534" w:rsidRPr="00C370DD">
              <w:rPr>
                <w:rFonts w:ascii="GHEA Grapalat" w:hAnsi="GHEA Grapalat" w:cs="Sylfaen"/>
                <w:bCs/>
                <w:sz w:val="20"/>
                <w:szCs w:val="20"/>
              </w:rPr>
              <w:t xml:space="preserve"> ապահովում է պետական կենսաթոշակների, նպաստների, պատվովճարների,</w:t>
            </w:r>
          </w:p>
          <w:p w:rsidR="00075534" w:rsidRPr="00C370DD" w:rsidRDefault="00075534" w:rsidP="00075534">
            <w:pPr>
              <w:pStyle w:val="ListParagraph"/>
              <w:ind w:left="67" w:firstLine="90"/>
              <w:jc w:val="both"/>
              <w:rPr>
                <w:rFonts w:ascii="GHEA Grapalat" w:hAnsi="GHEA Grapalat" w:cs="Sylfaen"/>
                <w:bCs/>
                <w:sz w:val="20"/>
                <w:szCs w:val="20"/>
              </w:rPr>
            </w:pPr>
            <w:r w:rsidRPr="00C370DD">
              <w:rPr>
                <w:rFonts w:ascii="GHEA Grapalat" w:hAnsi="GHEA Grapalat" w:cs="Sylfaen"/>
                <w:bCs/>
                <w:sz w:val="20"/>
                <w:szCs w:val="20"/>
              </w:rPr>
              <w:t>պարգևավճարների և սոցիալական պաշտպանության համակարգի շրջանակներում վճարվող</w:t>
            </w:r>
          </w:p>
          <w:p w:rsidR="009E24EC" w:rsidRPr="00C370DD" w:rsidRDefault="00075534" w:rsidP="00075534">
            <w:pPr>
              <w:pStyle w:val="ListParagraph"/>
              <w:ind w:left="67" w:firstLine="90"/>
              <w:jc w:val="both"/>
              <w:rPr>
                <w:rFonts w:ascii="GHEA Grapalat" w:hAnsi="GHEA Grapalat" w:cs="Sylfaen"/>
                <w:bCs/>
                <w:sz w:val="20"/>
                <w:szCs w:val="20"/>
              </w:rPr>
            </w:pPr>
            <w:r w:rsidRPr="00C370DD">
              <w:rPr>
                <w:rFonts w:ascii="GHEA Grapalat" w:hAnsi="GHEA Grapalat" w:cs="Sylfaen"/>
                <w:bCs/>
                <w:sz w:val="20"/>
                <w:szCs w:val="20"/>
              </w:rPr>
              <w:t>այլ դրամական վճարների բնագավառների օրենսդրության միասնական կիրառումը</w:t>
            </w:r>
            <w:r w:rsidR="009E24EC" w:rsidRPr="00C370DD">
              <w:rPr>
                <w:rFonts w:ascii="GHEA Grapalat" w:hAnsi="GHEA Grapalat" w:cs="Sylfaen"/>
                <w:bCs/>
                <w:sz w:val="20"/>
                <w:szCs w:val="20"/>
              </w:rPr>
              <w:t>,</w:t>
            </w:r>
          </w:p>
          <w:p w:rsidR="00075534" w:rsidRPr="00C370DD" w:rsidRDefault="009E24EC" w:rsidP="00075534">
            <w:pPr>
              <w:pStyle w:val="ListParagraph"/>
              <w:ind w:left="67" w:firstLine="90"/>
              <w:jc w:val="both"/>
              <w:rPr>
                <w:rFonts w:ascii="GHEA Grapalat" w:hAnsi="GHEA Grapalat" w:cs="Sylfaen"/>
                <w:bCs/>
                <w:sz w:val="20"/>
                <w:szCs w:val="20"/>
              </w:rPr>
            </w:pPr>
            <w:r w:rsidRPr="00C370DD">
              <w:rPr>
                <w:rFonts w:ascii="GHEA Grapalat" w:hAnsi="GHEA Grapalat" w:cs="Sylfaen"/>
                <w:bCs/>
                <w:sz w:val="20"/>
                <w:szCs w:val="20"/>
              </w:rPr>
              <w:t>•</w:t>
            </w:r>
            <w:r w:rsidRPr="00C370DD">
              <w:rPr>
                <w:rFonts w:ascii="GHEA Grapalat" w:hAnsi="GHEA Grapalat" w:cs="Sylfaen"/>
                <w:bCs/>
                <w:sz w:val="20"/>
                <w:szCs w:val="20"/>
              </w:rPr>
              <w:tab/>
            </w:r>
            <w:r w:rsidR="00075534" w:rsidRPr="00C370DD">
              <w:rPr>
                <w:rFonts w:ascii="GHEA Grapalat" w:hAnsi="GHEA Grapalat" w:cs="Sylfaen"/>
                <w:bCs/>
                <w:sz w:val="20"/>
                <w:szCs w:val="20"/>
              </w:rPr>
              <w:t>կազմակերպում և ապահովում է պետական կենսաթոշակային ապահովության</w:t>
            </w:r>
          </w:p>
          <w:p w:rsidR="009E24EC" w:rsidRPr="00C370DD" w:rsidRDefault="00075534" w:rsidP="00075534">
            <w:pPr>
              <w:pStyle w:val="ListParagraph"/>
              <w:ind w:left="67" w:firstLine="90"/>
              <w:jc w:val="both"/>
              <w:rPr>
                <w:rFonts w:ascii="GHEA Grapalat" w:hAnsi="GHEA Grapalat" w:cs="Sylfaen"/>
                <w:bCs/>
                <w:sz w:val="20"/>
                <w:szCs w:val="20"/>
              </w:rPr>
            </w:pPr>
            <w:r w:rsidRPr="00C370DD">
              <w:rPr>
                <w:rFonts w:ascii="GHEA Grapalat" w:hAnsi="GHEA Grapalat" w:cs="Sylfaen"/>
                <w:bCs/>
                <w:sz w:val="20"/>
                <w:szCs w:val="20"/>
              </w:rPr>
              <w:t>համակարգի հիմնախնդիրներն ուսումնասիրելու (վերլուծելու) աշխատանքների իրականացումը,</w:t>
            </w:r>
            <w:r w:rsidRPr="00C370DD">
              <w:rPr>
                <w:rFonts w:ascii="GHEA Grapalat" w:hAnsi="GHEA Grapalat" w:cs="Sylfaen"/>
                <w:bCs/>
                <w:sz w:val="20"/>
                <w:szCs w:val="20"/>
                <w:lang w:val="hy-AM"/>
              </w:rPr>
              <w:t xml:space="preserve"> </w:t>
            </w:r>
            <w:r w:rsidRPr="00C370DD">
              <w:rPr>
                <w:rFonts w:ascii="GHEA Grapalat" w:hAnsi="GHEA Grapalat" w:cs="Sylfaen"/>
                <w:bCs/>
                <w:sz w:val="20"/>
                <w:szCs w:val="20"/>
              </w:rPr>
              <w:t>մշակում է առաջարկություններ այդ հիմնախնդիրները լուծելու ուղղությամբ, ինչպես նաև</w:t>
            </w:r>
            <w:r w:rsidRPr="00C370DD">
              <w:rPr>
                <w:rFonts w:ascii="GHEA Grapalat" w:hAnsi="GHEA Grapalat" w:cs="Sylfaen"/>
                <w:bCs/>
                <w:sz w:val="20"/>
                <w:szCs w:val="20"/>
                <w:lang w:val="hy-AM"/>
              </w:rPr>
              <w:t xml:space="preserve"> </w:t>
            </w:r>
            <w:r w:rsidRPr="00C370DD">
              <w:rPr>
                <w:rFonts w:ascii="GHEA Grapalat" w:hAnsi="GHEA Grapalat" w:cs="Sylfaen"/>
                <w:bCs/>
                <w:sz w:val="20"/>
                <w:szCs w:val="20"/>
              </w:rPr>
              <w:t>մշակում է պետական կենսաթոշակային ապահովության համակարգի զարգացման</w:t>
            </w:r>
            <w:r w:rsidRPr="00C370DD">
              <w:rPr>
                <w:rFonts w:ascii="GHEA Grapalat" w:hAnsi="GHEA Grapalat" w:cs="Sylfaen"/>
                <w:bCs/>
                <w:sz w:val="20"/>
                <w:szCs w:val="20"/>
                <w:lang w:val="hy-AM"/>
              </w:rPr>
              <w:t xml:space="preserve"> </w:t>
            </w:r>
            <w:r w:rsidRPr="00C370DD">
              <w:rPr>
                <w:rFonts w:ascii="GHEA Grapalat" w:hAnsi="GHEA Grapalat" w:cs="Sylfaen"/>
                <w:bCs/>
                <w:sz w:val="20"/>
                <w:szCs w:val="20"/>
              </w:rPr>
              <w:t>համապատասխան պետական ծրագրեր և ապահովում է այդ ծրագրերի իրականացումը</w:t>
            </w:r>
            <w:r w:rsidR="009E24EC" w:rsidRPr="00C370DD">
              <w:rPr>
                <w:rFonts w:ascii="GHEA Grapalat" w:hAnsi="GHEA Grapalat" w:cs="Sylfaen"/>
                <w:bCs/>
                <w:sz w:val="20"/>
                <w:szCs w:val="20"/>
              </w:rPr>
              <w:t>,</w:t>
            </w:r>
          </w:p>
          <w:p w:rsidR="00347AD0" w:rsidRPr="00C370DD" w:rsidRDefault="009E24EC" w:rsidP="00075534">
            <w:pPr>
              <w:pStyle w:val="ListParagraph"/>
              <w:ind w:left="67" w:firstLine="90"/>
              <w:jc w:val="both"/>
              <w:rPr>
                <w:rFonts w:ascii="GHEA Grapalat" w:hAnsi="GHEA Grapalat" w:cs="Sylfaen"/>
                <w:bCs/>
                <w:sz w:val="20"/>
                <w:szCs w:val="20"/>
              </w:rPr>
            </w:pPr>
            <w:r w:rsidRPr="00C370DD">
              <w:rPr>
                <w:rFonts w:ascii="GHEA Grapalat" w:hAnsi="GHEA Grapalat" w:cs="Sylfaen"/>
                <w:bCs/>
                <w:sz w:val="20"/>
                <w:szCs w:val="20"/>
              </w:rPr>
              <w:t>•</w:t>
            </w:r>
            <w:r w:rsidRPr="00C370DD">
              <w:rPr>
                <w:rFonts w:ascii="GHEA Grapalat" w:hAnsi="GHEA Grapalat" w:cs="Sylfaen"/>
                <w:bCs/>
                <w:sz w:val="20"/>
                <w:szCs w:val="20"/>
              </w:rPr>
              <w:tab/>
            </w:r>
            <w:r w:rsidR="00075534" w:rsidRPr="00C370DD">
              <w:rPr>
                <w:rFonts w:ascii="GHEA Grapalat" w:hAnsi="GHEA Grapalat"/>
              </w:rPr>
              <w:t xml:space="preserve"> </w:t>
            </w:r>
            <w:r w:rsidR="00075534" w:rsidRPr="00C370DD">
              <w:rPr>
                <w:rFonts w:ascii="GHEA Grapalat" w:hAnsi="GHEA Grapalat" w:cs="Sylfaen"/>
                <w:bCs/>
                <w:sz w:val="20"/>
                <w:szCs w:val="20"/>
              </w:rPr>
              <w:t>վերահսկում է պետական կենսաթոշակների, նպաստների, պատվովճարների,</w:t>
            </w:r>
            <w:r w:rsidR="00075534" w:rsidRPr="00C370DD">
              <w:rPr>
                <w:rFonts w:ascii="GHEA Grapalat" w:hAnsi="GHEA Grapalat" w:cs="Sylfaen"/>
                <w:bCs/>
                <w:sz w:val="20"/>
                <w:szCs w:val="20"/>
                <w:lang w:val="hy-AM"/>
              </w:rPr>
              <w:t xml:space="preserve"> </w:t>
            </w:r>
            <w:r w:rsidR="00075534" w:rsidRPr="00C370DD">
              <w:rPr>
                <w:rFonts w:ascii="GHEA Grapalat" w:hAnsi="GHEA Grapalat" w:cs="Sylfaen"/>
                <w:bCs/>
                <w:sz w:val="20"/>
                <w:szCs w:val="20"/>
              </w:rPr>
              <w:t>պարգևավճարների և սոցիալական պաշտպանության համակարգի շրջանակներում վճարվող</w:t>
            </w:r>
            <w:r w:rsidR="00075534" w:rsidRPr="00C370DD">
              <w:rPr>
                <w:rFonts w:ascii="GHEA Grapalat" w:hAnsi="GHEA Grapalat" w:cs="Sylfaen"/>
                <w:bCs/>
                <w:sz w:val="20"/>
                <w:szCs w:val="20"/>
                <w:lang w:val="hy-AM"/>
              </w:rPr>
              <w:t xml:space="preserve"> </w:t>
            </w:r>
            <w:r w:rsidR="00075534" w:rsidRPr="00C370DD">
              <w:rPr>
                <w:rFonts w:ascii="GHEA Grapalat" w:hAnsi="GHEA Grapalat" w:cs="Sylfaen"/>
                <w:bCs/>
                <w:sz w:val="20"/>
                <w:szCs w:val="20"/>
              </w:rPr>
              <w:t>այլ դրամական վճարների նշանակման, հաշվարկման (վերահաշվարկման), վճարման</w:t>
            </w:r>
            <w:r w:rsidR="00075534" w:rsidRPr="00C370DD">
              <w:rPr>
                <w:rFonts w:ascii="GHEA Grapalat" w:hAnsi="GHEA Grapalat" w:cs="Sylfaen"/>
                <w:bCs/>
                <w:sz w:val="20"/>
                <w:szCs w:val="20"/>
                <w:lang w:val="hy-AM"/>
              </w:rPr>
              <w:t xml:space="preserve"> </w:t>
            </w:r>
            <w:r w:rsidR="00075534" w:rsidRPr="00C370DD">
              <w:rPr>
                <w:rFonts w:ascii="GHEA Grapalat" w:hAnsi="GHEA Grapalat" w:cs="Sylfaen"/>
                <w:bCs/>
                <w:sz w:val="20"/>
                <w:szCs w:val="20"/>
              </w:rPr>
              <w:t>գործընթացի, բժշկասոցիալական փորձաքննության գործընթացի օրինականությունը</w:t>
            </w:r>
            <w:r w:rsidR="00075534" w:rsidRPr="00C370DD">
              <w:rPr>
                <w:rFonts w:ascii="GHEA Grapalat" w:hAnsi="GHEA Grapalat" w:cs="Sylfaen"/>
                <w:bCs/>
                <w:sz w:val="20"/>
                <w:szCs w:val="20"/>
                <w:lang w:val="hy-AM"/>
              </w:rPr>
              <w:t xml:space="preserve"> </w:t>
            </w:r>
            <w:r w:rsidR="00075534" w:rsidRPr="00C370DD">
              <w:rPr>
                <w:rFonts w:ascii="GHEA Grapalat" w:hAnsi="GHEA Grapalat" w:cs="Sylfaen"/>
                <w:bCs/>
                <w:sz w:val="20"/>
                <w:szCs w:val="20"/>
              </w:rPr>
              <w:t>(համապատասխանությունը օրենսդրության և այլ իրավական ակտերի պահանջներին)</w:t>
            </w:r>
            <w:r w:rsidRPr="00C370DD">
              <w:rPr>
                <w:rFonts w:ascii="GHEA Grapalat" w:hAnsi="GHEA Grapalat" w:cs="Sylfaen"/>
                <w:bCs/>
                <w:sz w:val="20"/>
                <w:szCs w:val="20"/>
              </w:rPr>
              <w:t>:</w:t>
            </w:r>
          </w:p>
        </w:tc>
      </w:tr>
      <w:tr w:rsidR="00347AD0" w:rsidRPr="00C370DD" w:rsidTr="00BD73C6">
        <w:tc>
          <w:tcPr>
            <w:tcW w:w="9464" w:type="dxa"/>
            <w:gridSpan w:val="7"/>
            <w:tcBorders>
              <w:top w:val="single" w:sz="4" w:space="0" w:color="auto"/>
              <w:left w:val="single" w:sz="4" w:space="0" w:color="auto"/>
              <w:bottom w:val="single" w:sz="4" w:space="0" w:color="auto"/>
              <w:right w:val="single" w:sz="4" w:space="0" w:color="auto"/>
            </w:tcBorders>
            <w:shd w:val="clear" w:color="auto" w:fill="C4BC96"/>
            <w:hideMark/>
          </w:tcPr>
          <w:p w:rsidR="00347AD0" w:rsidRPr="00C370DD" w:rsidRDefault="00347AD0" w:rsidP="00BD73C6">
            <w:pPr>
              <w:pStyle w:val="ListParagraph"/>
              <w:ind w:left="0"/>
              <w:rPr>
                <w:rFonts w:ascii="GHEA Grapalat" w:hAnsi="GHEA Grapalat" w:cs="Sylfaen"/>
                <w:bCs/>
                <w:sz w:val="20"/>
                <w:szCs w:val="20"/>
              </w:rPr>
            </w:pPr>
            <w:r w:rsidRPr="00C370DD">
              <w:rPr>
                <w:rFonts w:ascii="GHEA Grapalat" w:hAnsi="GHEA Grapalat" w:cs="Sylfaen"/>
                <w:sz w:val="20"/>
                <w:szCs w:val="20"/>
              </w:rPr>
              <w:t xml:space="preserve">2.4 ԾՐԱԳՐԻ </w:t>
            </w:r>
            <w:r w:rsidRPr="00C370DD">
              <w:rPr>
                <w:rFonts w:ascii="GHEA Grapalat" w:hAnsi="GHEA Grapalat" w:cs="Times Armenian"/>
                <w:sz w:val="20"/>
                <w:szCs w:val="20"/>
              </w:rPr>
              <w:t>ԹԻՐԱԽԱՅԻՆ ՇԱՀԱՌՈՒՆԵՐԸ ԵՎ ՄԱՏՈՒՑՎՈՂ ՀԻՄՆԱԿԱՆ ԾԱՌԱՅՈՒԹՅՈՒՆՆԵՐԸ՝</w:t>
            </w:r>
          </w:p>
        </w:tc>
      </w:tr>
      <w:tr w:rsidR="00347AD0" w:rsidRPr="0012587A" w:rsidTr="00505F5E">
        <w:trPr>
          <w:trHeight w:val="80"/>
        </w:trPr>
        <w:tc>
          <w:tcPr>
            <w:tcW w:w="9464" w:type="dxa"/>
            <w:gridSpan w:val="7"/>
            <w:tcBorders>
              <w:top w:val="single" w:sz="4" w:space="0" w:color="auto"/>
              <w:left w:val="single" w:sz="4" w:space="0" w:color="auto"/>
              <w:bottom w:val="single" w:sz="4" w:space="0" w:color="auto"/>
              <w:right w:val="single" w:sz="4" w:space="0" w:color="auto"/>
            </w:tcBorders>
          </w:tcPr>
          <w:p w:rsidR="00347AD0" w:rsidRPr="00C370DD" w:rsidRDefault="009614A5" w:rsidP="00BD73C6">
            <w:pPr>
              <w:pStyle w:val="ListParagraph"/>
              <w:ind w:left="0"/>
              <w:rPr>
                <w:rFonts w:ascii="GHEA Grapalat" w:hAnsi="GHEA Grapalat" w:cs="Sylfaen"/>
                <w:bCs/>
                <w:i/>
                <w:sz w:val="20"/>
                <w:szCs w:val="20"/>
                <w:lang w:val="hy-AM"/>
              </w:rPr>
            </w:pPr>
            <w:r w:rsidRPr="00C370DD">
              <w:rPr>
                <w:rFonts w:ascii="GHEA Grapalat" w:hAnsi="GHEA Grapalat" w:cs="Sylfaen"/>
                <w:bCs/>
                <w:i/>
                <w:sz w:val="20"/>
                <w:szCs w:val="20"/>
                <w:lang w:val="hy-AM"/>
              </w:rPr>
              <w:t xml:space="preserve">Շահառուներն են՝ </w:t>
            </w:r>
          </w:p>
          <w:p w:rsidR="009614A5" w:rsidRPr="00C370DD" w:rsidRDefault="004018A3" w:rsidP="004018A3">
            <w:pPr>
              <w:pStyle w:val="ListParagraph"/>
              <w:numPr>
                <w:ilvl w:val="0"/>
                <w:numId w:val="3"/>
              </w:numPr>
              <w:rPr>
                <w:rFonts w:ascii="GHEA Grapalat" w:hAnsi="GHEA Grapalat" w:cs="Sylfaen"/>
                <w:bCs/>
                <w:i/>
                <w:sz w:val="20"/>
                <w:szCs w:val="20"/>
                <w:lang w:val="hy-AM"/>
              </w:rPr>
            </w:pPr>
            <w:r w:rsidRPr="00C370DD">
              <w:rPr>
                <w:rFonts w:ascii="GHEA Grapalat" w:hAnsi="GHEA Grapalat" w:cs="Sylfaen"/>
                <w:bCs/>
                <w:i/>
                <w:sz w:val="20"/>
                <w:szCs w:val="20"/>
                <w:lang w:val="hy-AM"/>
              </w:rPr>
              <w:t xml:space="preserve">գործատուների հետ աշխատանքային հարաբերությունների մեջ գտնվող ֆիզիկական անձինք </w:t>
            </w:r>
            <w:r w:rsidR="009614A5" w:rsidRPr="00C370DD">
              <w:rPr>
                <w:rFonts w:ascii="Cambria Math" w:hAnsi="Cambria Math" w:cs="Cambria Math"/>
                <w:bCs/>
                <w:i/>
                <w:sz w:val="20"/>
                <w:szCs w:val="20"/>
                <w:lang w:val="hy-AM"/>
              </w:rPr>
              <w:t>․</w:t>
            </w:r>
          </w:p>
          <w:p w:rsidR="009614A5" w:rsidRPr="00C370DD" w:rsidRDefault="004018A3" w:rsidP="004018A3">
            <w:pPr>
              <w:pStyle w:val="ListParagraph"/>
              <w:numPr>
                <w:ilvl w:val="0"/>
                <w:numId w:val="3"/>
              </w:numPr>
              <w:rPr>
                <w:rFonts w:ascii="GHEA Grapalat" w:hAnsi="GHEA Grapalat" w:cs="Sylfaen"/>
                <w:bCs/>
                <w:i/>
                <w:sz w:val="20"/>
                <w:szCs w:val="20"/>
                <w:lang w:val="hy-AM"/>
              </w:rPr>
            </w:pPr>
            <w:r w:rsidRPr="00C370DD">
              <w:rPr>
                <w:rFonts w:ascii="GHEA Grapalat" w:hAnsi="GHEA Grapalat" w:cs="Sylfaen"/>
                <w:bCs/>
                <w:i/>
                <w:sz w:val="20"/>
                <w:szCs w:val="20"/>
                <w:lang w:val="hy-AM"/>
              </w:rPr>
              <w:t>նոտարները, անհատ ձեռնարկատերերը</w:t>
            </w:r>
            <w:r w:rsidR="009614A5" w:rsidRPr="00C370DD">
              <w:rPr>
                <w:rFonts w:ascii="Cambria Math" w:hAnsi="Cambria Math" w:cs="Cambria Math"/>
                <w:bCs/>
                <w:i/>
                <w:sz w:val="20"/>
                <w:szCs w:val="20"/>
                <w:lang w:val="hy-AM"/>
              </w:rPr>
              <w:t>․</w:t>
            </w:r>
          </w:p>
          <w:p w:rsidR="009614A5" w:rsidRPr="00C370DD" w:rsidRDefault="004018A3" w:rsidP="004018A3">
            <w:pPr>
              <w:pStyle w:val="ListParagraph"/>
              <w:numPr>
                <w:ilvl w:val="0"/>
                <w:numId w:val="3"/>
              </w:numPr>
              <w:rPr>
                <w:rFonts w:ascii="GHEA Grapalat" w:hAnsi="GHEA Grapalat" w:cs="Sylfaen"/>
                <w:bCs/>
                <w:i/>
                <w:sz w:val="20"/>
                <w:szCs w:val="20"/>
                <w:lang w:val="hy-AM"/>
              </w:rPr>
            </w:pPr>
            <w:r w:rsidRPr="00C370DD">
              <w:rPr>
                <w:rFonts w:ascii="GHEA Grapalat" w:hAnsi="GHEA Grapalat" w:cs="Sylfaen"/>
                <w:bCs/>
                <w:i/>
                <w:sz w:val="20"/>
                <w:szCs w:val="20"/>
                <w:lang w:val="hy-AM"/>
              </w:rPr>
              <w:t>ՀՀ բնակության վայրի հասցեով հաշվառված՝ հղիության և ծննդաբերության արձակուրդի իրավունք ունենալու ժամանակահատվածի առաջին օրվա դրությամբ վարձու աշխատող կամ ինքնուրույնաբար իրեն աշխատանքով ապահոված անձ չհանդիսացող անձը</w:t>
            </w:r>
            <w:r w:rsidR="009614A5" w:rsidRPr="00C370DD">
              <w:rPr>
                <w:rFonts w:ascii="Cambria Math" w:hAnsi="Cambria Math" w:cs="Cambria Math"/>
                <w:bCs/>
                <w:i/>
                <w:sz w:val="20"/>
                <w:szCs w:val="20"/>
                <w:lang w:val="hy-AM"/>
              </w:rPr>
              <w:t>․</w:t>
            </w:r>
          </w:p>
          <w:p w:rsidR="00CA6649" w:rsidRPr="00C370DD" w:rsidRDefault="00CA6649" w:rsidP="00761C41">
            <w:pPr>
              <w:pStyle w:val="ListParagraph"/>
              <w:numPr>
                <w:ilvl w:val="0"/>
                <w:numId w:val="3"/>
              </w:numPr>
              <w:rPr>
                <w:rFonts w:ascii="GHEA Grapalat" w:hAnsi="GHEA Grapalat" w:cs="Sylfaen"/>
                <w:bCs/>
                <w:i/>
                <w:sz w:val="20"/>
                <w:szCs w:val="20"/>
                <w:lang w:val="hy-AM"/>
              </w:rPr>
            </w:pPr>
            <w:r w:rsidRPr="00C370DD">
              <w:rPr>
                <w:rFonts w:ascii="GHEA Grapalat" w:hAnsi="GHEA Grapalat" w:cs="Sylfaen"/>
                <w:bCs/>
                <w:i/>
                <w:sz w:val="20"/>
                <w:szCs w:val="20"/>
                <w:lang w:val="hy-AM"/>
              </w:rPr>
              <w:lastRenderedPageBreak/>
              <w:t>Մինչև ՀՀ կառավարության 2004 թվականի հուլիսի 22-ի թիվ 1094-Ն որոշմամբ կատարված փոփոխությունն ուժի մեջ մտնելը աշխատանքային պարտականությունների կատարման հետ կապված խեղման, մասնագիտական հիվանդության և առողջության այլ վնաս կրած անձինք</w:t>
            </w:r>
          </w:p>
          <w:p w:rsidR="009614A5" w:rsidRPr="00C370DD" w:rsidRDefault="009614A5" w:rsidP="009614A5">
            <w:pPr>
              <w:ind w:left="360"/>
              <w:rPr>
                <w:rFonts w:ascii="GHEA Grapalat" w:hAnsi="GHEA Grapalat" w:cs="Sylfaen"/>
                <w:bCs/>
                <w:i/>
                <w:sz w:val="20"/>
                <w:szCs w:val="20"/>
                <w:lang w:val="hy-AM"/>
              </w:rPr>
            </w:pPr>
          </w:p>
          <w:p w:rsidR="009614A5" w:rsidRPr="00C370DD" w:rsidRDefault="009614A5" w:rsidP="009614A5">
            <w:pPr>
              <w:ind w:left="360"/>
              <w:rPr>
                <w:rFonts w:ascii="GHEA Grapalat" w:hAnsi="GHEA Grapalat" w:cs="Sylfaen"/>
                <w:bCs/>
                <w:i/>
                <w:sz w:val="20"/>
                <w:szCs w:val="20"/>
                <w:lang w:val="hy-AM"/>
              </w:rPr>
            </w:pPr>
            <w:r w:rsidRPr="00C370DD">
              <w:rPr>
                <w:rFonts w:ascii="GHEA Grapalat" w:hAnsi="GHEA Grapalat" w:cs="Sylfaen"/>
                <w:bCs/>
                <w:i/>
                <w:sz w:val="20"/>
                <w:szCs w:val="20"/>
                <w:lang w:val="hy-AM"/>
              </w:rPr>
              <w:t>Հիմնական ծառայություններ՝</w:t>
            </w:r>
          </w:p>
          <w:p w:rsidR="009614A5" w:rsidRPr="00C370DD" w:rsidRDefault="004018A3" w:rsidP="004018A3">
            <w:pPr>
              <w:pStyle w:val="ListParagraph"/>
              <w:numPr>
                <w:ilvl w:val="0"/>
                <w:numId w:val="3"/>
              </w:numPr>
              <w:rPr>
                <w:rFonts w:ascii="GHEA Grapalat" w:hAnsi="GHEA Grapalat" w:cs="Sylfaen"/>
                <w:bCs/>
                <w:i/>
                <w:sz w:val="20"/>
                <w:szCs w:val="20"/>
                <w:lang w:val="hy-AM"/>
              </w:rPr>
            </w:pPr>
            <w:r w:rsidRPr="00C370DD">
              <w:rPr>
                <w:rFonts w:ascii="GHEA Grapalat" w:hAnsi="GHEA Grapalat" w:cs="Sylfaen"/>
                <w:bCs/>
                <w:i/>
                <w:sz w:val="20"/>
                <w:szCs w:val="20"/>
                <w:lang w:val="hy-AM"/>
              </w:rPr>
              <w:t>Ժամանակավոր անաշխատունակության նպաստի նշանակում և վճարում</w:t>
            </w:r>
          </w:p>
          <w:p w:rsidR="009614A5" w:rsidRPr="00C370DD" w:rsidRDefault="004018A3" w:rsidP="00565F1E">
            <w:pPr>
              <w:pStyle w:val="ListParagraph"/>
              <w:numPr>
                <w:ilvl w:val="0"/>
                <w:numId w:val="3"/>
              </w:numPr>
              <w:rPr>
                <w:rFonts w:ascii="GHEA Grapalat" w:hAnsi="GHEA Grapalat" w:cs="Sylfaen"/>
                <w:bCs/>
                <w:i/>
                <w:sz w:val="20"/>
                <w:szCs w:val="20"/>
                <w:lang w:val="hy-AM"/>
              </w:rPr>
            </w:pPr>
            <w:r w:rsidRPr="00C370DD">
              <w:rPr>
                <w:rFonts w:ascii="GHEA Grapalat" w:hAnsi="GHEA Grapalat" w:cs="Sylfaen"/>
                <w:bCs/>
                <w:i/>
                <w:sz w:val="20"/>
                <w:szCs w:val="20"/>
                <w:lang w:val="hy-AM"/>
              </w:rPr>
              <w:t>Մայրության նպաստի նշանակում և վճարում</w:t>
            </w:r>
            <w:r w:rsidR="00565F1E" w:rsidRPr="00C370DD">
              <w:rPr>
                <w:rFonts w:ascii="GHEA Grapalat" w:hAnsi="GHEA Grapalat" w:cs="Sylfaen"/>
                <w:bCs/>
                <w:i/>
                <w:sz w:val="20"/>
                <w:szCs w:val="20"/>
                <w:lang w:val="hy-AM"/>
              </w:rPr>
              <w:t xml:space="preserve"> </w:t>
            </w:r>
            <w:r w:rsidR="009614A5" w:rsidRPr="00C370DD">
              <w:rPr>
                <w:rFonts w:ascii="Cambria Math" w:hAnsi="Cambria Math" w:cs="Cambria Math"/>
                <w:bCs/>
                <w:i/>
                <w:sz w:val="20"/>
                <w:szCs w:val="20"/>
                <w:lang w:val="hy-AM"/>
              </w:rPr>
              <w:t>․</w:t>
            </w:r>
          </w:p>
          <w:p w:rsidR="00BC4F42" w:rsidRPr="00C370DD" w:rsidRDefault="00BC4F42" w:rsidP="00BC4F42">
            <w:pPr>
              <w:pStyle w:val="ListParagraph"/>
              <w:numPr>
                <w:ilvl w:val="0"/>
                <w:numId w:val="3"/>
              </w:numPr>
              <w:rPr>
                <w:rFonts w:ascii="GHEA Grapalat" w:hAnsi="GHEA Grapalat" w:cs="Sylfaen"/>
                <w:bCs/>
                <w:i/>
                <w:sz w:val="20"/>
                <w:szCs w:val="20"/>
                <w:lang w:val="hy-AM"/>
              </w:rPr>
            </w:pPr>
            <w:r w:rsidRPr="00C370DD">
              <w:rPr>
                <w:rFonts w:ascii="GHEA Grapalat" w:hAnsi="GHEA Grapalat" w:cs="Sylfaen"/>
                <w:bCs/>
                <w:i/>
                <w:sz w:val="20"/>
                <w:szCs w:val="20"/>
                <w:lang w:val="hy-AM"/>
              </w:rPr>
              <w:t>Աշխատողների աշխատանքային պարտականությունների կատարման հետ կապված խեղման, մասնագիտական հիվանդության և առողջության այլ վնասման հետևանքով պատճառված վնասի փոխհատուցում</w:t>
            </w:r>
          </w:p>
          <w:p w:rsidR="009614A5" w:rsidRPr="00C370DD" w:rsidRDefault="009614A5" w:rsidP="004018A3">
            <w:pPr>
              <w:pStyle w:val="ListParagraph"/>
              <w:rPr>
                <w:rFonts w:ascii="GHEA Grapalat" w:hAnsi="GHEA Grapalat" w:cs="Sylfaen"/>
                <w:bCs/>
                <w:i/>
                <w:sz w:val="20"/>
                <w:szCs w:val="20"/>
                <w:lang w:val="hy-AM"/>
              </w:rPr>
            </w:pPr>
          </w:p>
        </w:tc>
      </w:tr>
      <w:tr w:rsidR="00347AD0" w:rsidRPr="00C370DD" w:rsidTr="00BD73C6">
        <w:tc>
          <w:tcPr>
            <w:tcW w:w="9464" w:type="dxa"/>
            <w:gridSpan w:val="7"/>
            <w:tcBorders>
              <w:top w:val="single" w:sz="4" w:space="0" w:color="auto"/>
              <w:left w:val="single" w:sz="4" w:space="0" w:color="auto"/>
              <w:bottom w:val="single" w:sz="4" w:space="0" w:color="auto"/>
              <w:right w:val="single" w:sz="4" w:space="0" w:color="auto"/>
            </w:tcBorders>
            <w:shd w:val="clear" w:color="auto" w:fill="C4BC96"/>
            <w:hideMark/>
          </w:tcPr>
          <w:p w:rsidR="00347AD0" w:rsidRPr="00C370DD" w:rsidRDefault="00347AD0" w:rsidP="00BD73C6">
            <w:pPr>
              <w:pStyle w:val="ListParagraph"/>
              <w:ind w:left="0"/>
              <w:rPr>
                <w:rFonts w:ascii="GHEA Grapalat" w:hAnsi="GHEA Grapalat" w:cs="Sylfaen"/>
                <w:bCs/>
                <w:sz w:val="20"/>
                <w:szCs w:val="20"/>
              </w:rPr>
            </w:pPr>
            <w:r w:rsidRPr="00C370DD">
              <w:rPr>
                <w:rFonts w:ascii="GHEA Grapalat" w:hAnsi="GHEA Grapalat" w:cs="Sylfaen"/>
                <w:sz w:val="20"/>
                <w:szCs w:val="20"/>
              </w:rPr>
              <w:lastRenderedPageBreak/>
              <w:t>2.5 ԾՐԱԳՐԻ ԿԱՌՈՒՑՎԱԾՔԸ՝</w:t>
            </w:r>
          </w:p>
        </w:tc>
      </w:tr>
      <w:tr w:rsidR="00347AD0" w:rsidRPr="00C370DD" w:rsidTr="00BD73C6">
        <w:trPr>
          <w:trHeight w:val="427"/>
        </w:trPr>
        <w:tc>
          <w:tcPr>
            <w:tcW w:w="1528" w:type="dxa"/>
            <w:tcBorders>
              <w:top w:val="single" w:sz="4" w:space="0" w:color="auto"/>
              <w:left w:val="single" w:sz="4" w:space="0" w:color="auto"/>
              <w:bottom w:val="single" w:sz="4" w:space="0" w:color="auto"/>
              <w:right w:val="single" w:sz="4" w:space="0" w:color="auto"/>
            </w:tcBorders>
            <w:shd w:val="clear" w:color="auto" w:fill="BFBFBF"/>
            <w:hideMark/>
          </w:tcPr>
          <w:p w:rsidR="00347AD0" w:rsidRPr="00C370DD" w:rsidRDefault="00347AD0" w:rsidP="00BD73C6">
            <w:pPr>
              <w:pStyle w:val="ListParagraph"/>
              <w:ind w:left="0"/>
              <w:jc w:val="center"/>
              <w:rPr>
                <w:rFonts w:ascii="GHEA Grapalat" w:hAnsi="GHEA Grapalat" w:cs="Sylfaen"/>
                <w:bCs/>
                <w:sz w:val="20"/>
                <w:szCs w:val="20"/>
              </w:rPr>
            </w:pPr>
            <w:r w:rsidRPr="00C370DD">
              <w:rPr>
                <w:rFonts w:ascii="GHEA Grapalat" w:hAnsi="GHEA Grapalat" w:cs="Sylfaen"/>
                <w:bCs/>
                <w:sz w:val="20"/>
                <w:szCs w:val="20"/>
              </w:rPr>
              <w:t>Ծրագրի միջոցառման դասիչը</w:t>
            </w:r>
          </w:p>
        </w:tc>
        <w:tc>
          <w:tcPr>
            <w:tcW w:w="2552" w:type="dxa"/>
            <w:gridSpan w:val="3"/>
            <w:tcBorders>
              <w:top w:val="single" w:sz="4" w:space="0" w:color="auto"/>
              <w:left w:val="single" w:sz="4" w:space="0" w:color="auto"/>
              <w:bottom w:val="single" w:sz="4" w:space="0" w:color="auto"/>
              <w:right w:val="single" w:sz="4" w:space="0" w:color="auto"/>
            </w:tcBorders>
            <w:shd w:val="clear" w:color="auto" w:fill="BFBFBF"/>
            <w:hideMark/>
          </w:tcPr>
          <w:p w:rsidR="00347AD0" w:rsidRPr="00C370DD" w:rsidRDefault="00347AD0" w:rsidP="00BD73C6">
            <w:pPr>
              <w:pStyle w:val="ListParagraph"/>
              <w:ind w:left="0"/>
              <w:jc w:val="center"/>
              <w:rPr>
                <w:rFonts w:ascii="GHEA Grapalat" w:hAnsi="GHEA Grapalat" w:cs="Sylfaen"/>
                <w:bCs/>
                <w:sz w:val="20"/>
                <w:szCs w:val="20"/>
              </w:rPr>
            </w:pPr>
            <w:r w:rsidRPr="00C370DD">
              <w:rPr>
                <w:rFonts w:ascii="GHEA Grapalat" w:hAnsi="GHEA Grapalat" w:cs="Sylfaen"/>
                <w:bCs/>
                <w:sz w:val="20"/>
                <w:szCs w:val="20"/>
              </w:rPr>
              <w:t>Ծրագրի միջոցառման անվանումը</w:t>
            </w:r>
          </w:p>
        </w:tc>
        <w:tc>
          <w:tcPr>
            <w:tcW w:w="2832"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47AD0" w:rsidRPr="00C370DD" w:rsidRDefault="00347AD0" w:rsidP="00BD73C6">
            <w:pPr>
              <w:pStyle w:val="ListParagraph"/>
              <w:ind w:left="0"/>
              <w:jc w:val="center"/>
              <w:rPr>
                <w:rFonts w:ascii="GHEA Grapalat" w:hAnsi="GHEA Grapalat" w:cs="Sylfaen"/>
                <w:bCs/>
                <w:sz w:val="20"/>
                <w:szCs w:val="20"/>
              </w:rPr>
            </w:pPr>
            <w:r w:rsidRPr="00C370DD">
              <w:rPr>
                <w:rFonts w:ascii="GHEA Grapalat" w:hAnsi="GHEA Grapalat" w:cs="Sylfaen"/>
                <w:bCs/>
                <w:sz w:val="20"/>
                <w:szCs w:val="20"/>
              </w:rPr>
              <w:t>Ծրագրի միջոցառման նկարագրությունը</w:t>
            </w:r>
          </w:p>
        </w:tc>
        <w:tc>
          <w:tcPr>
            <w:tcW w:w="2552" w:type="dxa"/>
            <w:tcBorders>
              <w:top w:val="single" w:sz="4" w:space="0" w:color="auto"/>
              <w:left w:val="single" w:sz="4" w:space="0" w:color="auto"/>
              <w:bottom w:val="single" w:sz="4" w:space="0" w:color="auto"/>
              <w:right w:val="single" w:sz="4" w:space="0" w:color="auto"/>
            </w:tcBorders>
            <w:shd w:val="clear" w:color="auto" w:fill="BFBFBF"/>
            <w:hideMark/>
          </w:tcPr>
          <w:p w:rsidR="00347AD0" w:rsidRPr="00C370DD" w:rsidRDefault="00347AD0" w:rsidP="00BD73C6">
            <w:pPr>
              <w:pStyle w:val="ListParagraph"/>
              <w:ind w:left="0"/>
              <w:jc w:val="center"/>
              <w:rPr>
                <w:rFonts w:ascii="GHEA Grapalat" w:hAnsi="GHEA Grapalat" w:cs="Sylfaen"/>
                <w:bCs/>
                <w:sz w:val="20"/>
                <w:szCs w:val="20"/>
              </w:rPr>
            </w:pPr>
            <w:r w:rsidRPr="00C370DD">
              <w:rPr>
                <w:rFonts w:ascii="GHEA Grapalat" w:hAnsi="GHEA Grapalat" w:cs="Sylfaen"/>
                <w:bCs/>
                <w:sz w:val="20"/>
                <w:szCs w:val="20"/>
              </w:rPr>
              <w:t>Ծրագրի միջոցառման հիմնական շահառուները և փոխհատուցման շրջանակը</w:t>
            </w:r>
          </w:p>
        </w:tc>
      </w:tr>
      <w:tr w:rsidR="00347AD0" w:rsidRPr="00C370DD" w:rsidTr="00BD73C6">
        <w:trPr>
          <w:trHeight w:val="251"/>
        </w:trPr>
        <w:tc>
          <w:tcPr>
            <w:tcW w:w="1528" w:type="dxa"/>
            <w:tcBorders>
              <w:top w:val="single" w:sz="4" w:space="0" w:color="auto"/>
              <w:left w:val="single" w:sz="4" w:space="0" w:color="auto"/>
              <w:bottom w:val="single" w:sz="4" w:space="0" w:color="auto"/>
              <w:right w:val="single" w:sz="4" w:space="0" w:color="auto"/>
            </w:tcBorders>
          </w:tcPr>
          <w:p w:rsidR="00347AD0" w:rsidRPr="00C370DD" w:rsidRDefault="00505F5E" w:rsidP="00EC00E3">
            <w:pPr>
              <w:pStyle w:val="ListParagraph"/>
              <w:ind w:left="0"/>
              <w:rPr>
                <w:rFonts w:ascii="GHEA Grapalat" w:hAnsi="GHEA Grapalat" w:cs="Sylfaen"/>
                <w:bCs/>
                <w:i/>
                <w:sz w:val="20"/>
                <w:szCs w:val="20"/>
              </w:rPr>
            </w:pPr>
            <w:r w:rsidRPr="00C370DD">
              <w:rPr>
                <w:rFonts w:ascii="GHEA Grapalat" w:hAnsi="GHEA Grapalat" w:cs="Sylfaen"/>
                <w:bCs/>
                <w:i/>
                <w:sz w:val="20"/>
                <w:szCs w:val="20"/>
              </w:rPr>
              <w:t>1</w:t>
            </w:r>
            <w:r w:rsidR="00EC00E3" w:rsidRPr="00C370DD">
              <w:rPr>
                <w:rFonts w:ascii="GHEA Grapalat" w:hAnsi="GHEA Grapalat" w:cs="Sylfaen"/>
                <w:bCs/>
                <w:i/>
                <w:sz w:val="20"/>
                <w:szCs w:val="20"/>
                <w:lang w:val="hy-AM"/>
              </w:rPr>
              <w:t>1</w:t>
            </w:r>
            <w:r w:rsidRPr="00C370DD">
              <w:rPr>
                <w:rFonts w:ascii="GHEA Grapalat" w:hAnsi="GHEA Grapalat" w:cs="Sylfaen"/>
                <w:bCs/>
                <w:i/>
                <w:sz w:val="20"/>
                <w:szCs w:val="20"/>
              </w:rPr>
              <w:t>001</w:t>
            </w:r>
          </w:p>
        </w:tc>
        <w:tc>
          <w:tcPr>
            <w:tcW w:w="2552" w:type="dxa"/>
            <w:gridSpan w:val="3"/>
            <w:tcBorders>
              <w:top w:val="single" w:sz="4" w:space="0" w:color="auto"/>
              <w:left w:val="single" w:sz="4" w:space="0" w:color="auto"/>
              <w:bottom w:val="single" w:sz="4" w:space="0" w:color="auto"/>
              <w:right w:val="single" w:sz="4" w:space="0" w:color="auto"/>
            </w:tcBorders>
          </w:tcPr>
          <w:p w:rsidR="00347AD0" w:rsidRPr="00C370DD" w:rsidRDefault="00951642" w:rsidP="00BD73C6">
            <w:pPr>
              <w:pStyle w:val="ListParagraph"/>
              <w:ind w:left="0"/>
              <w:rPr>
                <w:rFonts w:ascii="GHEA Grapalat" w:hAnsi="GHEA Grapalat" w:cs="Sylfaen"/>
                <w:bCs/>
                <w:i/>
                <w:sz w:val="20"/>
                <w:szCs w:val="20"/>
              </w:rPr>
            </w:pPr>
            <w:r w:rsidRPr="00C370DD">
              <w:rPr>
                <w:rFonts w:ascii="GHEA Grapalat" w:hAnsi="GHEA Grapalat" w:cs="Sylfaen"/>
                <w:bCs/>
                <w:i/>
                <w:sz w:val="20"/>
                <w:szCs w:val="20"/>
              </w:rPr>
              <w:t>Ժամանակավոր անաշխատունակության թերթիկների տպագրություն</w:t>
            </w:r>
          </w:p>
        </w:tc>
        <w:tc>
          <w:tcPr>
            <w:tcW w:w="2832" w:type="dxa"/>
            <w:gridSpan w:val="2"/>
            <w:tcBorders>
              <w:top w:val="single" w:sz="4" w:space="0" w:color="auto"/>
              <w:left w:val="single" w:sz="4" w:space="0" w:color="auto"/>
              <w:bottom w:val="single" w:sz="4" w:space="0" w:color="auto"/>
              <w:right w:val="single" w:sz="4" w:space="0" w:color="auto"/>
            </w:tcBorders>
          </w:tcPr>
          <w:p w:rsidR="00347AD0" w:rsidRPr="00C370DD" w:rsidRDefault="00951642" w:rsidP="00BD73C6">
            <w:pPr>
              <w:pStyle w:val="ListParagraph"/>
              <w:ind w:left="0"/>
              <w:rPr>
                <w:rFonts w:ascii="GHEA Grapalat" w:hAnsi="GHEA Grapalat" w:cs="Sylfaen"/>
                <w:bCs/>
                <w:i/>
                <w:sz w:val="20"/>
                <w:szCs w:val="20"/>
              </w:rPr>
            </w:pPr>
            <w:r w:rsidRPr="00C370DD">
              <w:rPr>
                <w:rFonts w:ascii="GHEA Grapalat" w:hAnsi="GHEA Grapalat" w:cs="Sylfaen"/>
                <w:bCs/>
                <w:i/>
                <w:sz w:val="20"/>
                <w:szCs w:val="20"/>
              </w:rPr>
              <w:t>Ժամանակավոր անաշխատունակության և մայրության  նպաստների  նշանակման համար բժշկական  հաuտատության կողմից տրվող ժամանակավոր անաշխատունակության թերթիկների ձևաթղթերի  տպագրություն</w:t>
            </w:r>
          </w:p>
        </w:tc>
        <w:tc>
          <w:tcPr>
            <w:tcW w:w="2552" w:type="dxa"/>
            <w:tcBorders>
              <w:top w:val="single" w:sz="4" w:space="0" w:color="auto"/>
              <w:left w:val="single" w:sz="4" w:space="0" w:color="auto"/>
              <w:bottom w:val="single" w:sz="4" w:space="0" w:color="auto"/>
              <w:right w:val="single" w:sz="4" w:space="0" w:color="auto"/>
            </w:tcBorders>
          </w:tcPr>
          <w:p w:rsidR="00347AD0" w:rsidRPr="00C370DD" w:rsidRDefault="00951642" w:rsidP="00505F5E">
            <w:pPr>
              <w:pStyle w:val="ListParagraph"/>
              <w:ind w:left="-4" w:firstLine="90"/>
              <w:rPr>
                <w:rFonts w:ascii="GHEA Grapalat" w:hAnsi="GHEA Grapalat" w:cs="Sylfaen"/>
                <w:bCs/>
                <w:i/>
                <w:sz w:val="20"/>
                <w:szCs w:val="20"/>
                <w:lang w:val="hy-AM"/>
              </w:rPr>
            </w:pPr>
            <w:r w:rsidRPr="00C370DD">
              <w:rPr>
                <w:rFonts w:ascii="GHEA Grapalat" w:hAnsi="GHEA Grapalat" w:cs="Sylfaen"/>
                <w:bCs/>
                <w:i/>
                <w:sz w:val="20"/>
                <w:szCs w:val="20"/>
                <w:lang w:val="hy-AM"/>
              </w:rPr>
              <w:t>Ժամանակավոր անաշխատունակության կամ մայրության նպաստի իրավունք ունեցող անձ</w:t>
            </w:r>
          </w:p>
        </w:tc>
      </w:tr>
      <w:tr w:rsidR="00347AD0" w:rsidRPr="00C370DD" w:rsidTr="00BD73C6">
        <w:trPr>
          <w:trHeight w:val="127"/>
        </w:trPr>
        <w:tc>
          <w:tcPr>
            <w:tcW w:w="1528" w:type="dxa"/>
            <w:tcBorders>
              <w:top w:val="single" w:sz="4" w:space="0" w:color="auto"/>
              <w:left w:val="single" w:sz="4" w:space="0" w:color="auto"/>
              <w:bottom w:val="single" w:sz="4" w:space="0" w:color="auto"/>
              <w:right w:val="single" w:sz="4" w:space="0" w:color="auto"/>
            </w:tcBorders>
          </w:tcPr>
          <w:p w:rsidR="00347AD0" w:rsidRPr="00C370DD" w:rsidRDefault="00EC00E3" w:rsidP="005115C2">
            <w:pPr>
              <w:pStyle w:val="ListParagraph"/>
              <w:ind w:left="0"/>
              <w:rPr>
                <w:rFonts w:ascii="GHEA Grapalat" w:hAnsi="GHEA Grapalat" w:cs="Sylfaen"/>
                <w:bCs/>
                <w:i/>
                <w:sz w:val="20"/>
                <w:szCs w:val="20"/>
                <w:lang w:val="hy-AM"/>
              </w:rPr>
            </w:pPr>
            <w:r w:rsidRPr="00C370DD">
              <w:rPr>
                <w:rFonts w:ascii="GHEA Grapalat" w:hAnsi="GHEA Grapalat" w:cs="Sylfaen"/>
                <w:bCs/>
                <w:i/>
                <w:sz w:val="20"/>
                <w:szCs w:val="20"/>
              </w:rPr>
              <w:t>12001</w:t>
            </w:r>
          </w:p>
        </w:tc>
        <w:tc>
          <w:tcPr>
            <w:tcW w:w="2552" w:type="dxa"/>
            <w:gridSpan w:val="3"/>
            <w:tcBorders>
              <w:top w:val="single" w:sz="4" w:space="0" w:color="auto"/>
              <w:left w:val="single" w:sz="4" w:space="0" w:color="auto"/>
              <w:bottom w:val="single" w:sz="4" w:space="0" w:color="auto"/>
              <w:right w:val="single" w:sz="4" w:space="0" w:color="auto"/>
            </w:tcBorders>
          </w:tcPr>
          <w:p w:rsidR="00347AD0" w:rsidRPr="00C370DD" w:rsidRDefault="00951642" w:rsidP="00BD73C6">
            <w:pPr>
              <w:pStyle w:val="ListParagraph"/>
              <w:ind w:left="0"/>
              <w:rPr>
                <w:rFonts w:ascii="GHEA Grapalat" w:hAnsi="GHEA Grapalat" w:cs="Sylfaen"/>
                <w:bCs/>
                <w:i/>
                <w:sz w:val="20"/>
                <w:szCs w:val="20"/>
              </w:rPr>
            </w:pPr>
            <w:r w:rsidRPr="00C370DD">
              <w:rPr>
                <w:rFonts w:ascii="GHEA Grapalat" w:hAnsi="GHEA Grapalat" w:cs="Sylfaen"/>
                <w:bCs/>
                <w:i/>
                <w:sz w:val="20"/>
                <w:szCs w:val="20"/>
              </w:rPr>
              <w:t xml:space="preserve">Ժամանակավոր անաշխատունակության դեպքում նպաստ  </w:t>
            </w:r>
          </w:p>
        </w:tc>
        <w:tc>
          <w:tcPr>
            <w:tcW w:w="2832" w:type="dxa"/>
            <w:gridSpan w:val="2"/>
            <w:tcBorders>
              <w:top w:val="single" w:sz="4" w:space="0" w:color="auto"/>
              <w:left w:val="single" w:sz="4" w:space="0" w:color="auto"/>
              <w:bottom w:val="single" w:sz="4" w:space="0" w:color="auto"/>
              <w:right w:val="single" w:sz="4" w:space="0" w:color="auto"/>
            </w:tcBorders>
          </w:tcPr>
          <w:p w:rsidR="00347AD0" w:rsidRPr="00C370DD" w:rsidRDefault="00951642" w:rsidP="00951642">
            <w:pPr>
              <w:pStyle w:val="ListParagraph"/>
              <w:ind w:left="-55"/>
              <w:rPr>
                <w:rFonts w:ascii="GHEA Grapalat" w:hAnsi="GHEA Grapalat" w:cs="Sylfaen"/>
                <w:bCs/>
                <w:i/>
                <w:sz w:val="20"/>
                <w:szCs w:val="20"/>
              </w:rPr>
            </w:pPr>
            <w:r w:rsidRPr="00C370DD">
              <w:rPr>
                <w:rFonts w:ascii="GHEA Grapalat" w:hAnsi="GHEA Grapalat" w:cs="Sylfaen"/>
                <w:bCs/>
                <w:i/>
                <w:sz w:val="20"/>
                <w:szCs w:val="20"/>
              </w:rPr>
              <w:t xml:space="preserve">Եկամտային հարկ վճարող </w:t>
            </w:r>
            <w:r w:rsidRPr="00C370DD">
              <w:rPr>
                <w:rFonts w:ascii="GHEA Grapalat" w:hAnsi="GHEA Grapalat" w:cs="Sylfaen"/>
                <w:bCs/>
                <w:i/>
                <w:sz w:val="20"/>
                <w:szCs w:val="20"/>
                <w:lang w:val="hy-AM"/>
              </w:rPr>
              <w:t>վարձու աշխատողներին և</w:t>
            </w:r>
            <w:r w:rsidRPr="00C370DD">
              <w:rPr>
                <w:rFonts w:ascii="GHEA Grapalat" w:hAnsi="GHEA Grapalat" w:cs="Sylfaen"/>
                <w:bCs/>
                <w:i/>
                <w:sz w:val="20"/>
                <w:szCs w:val="20"/>
              </w:rPr>
              <w:t xml:space="preserve"> նաև ինքնուրույնաբար իրենց աշխատանքով ապահովված անձ</w:t>
            </w:r>
            <w:r w:rsidRPr="00C370DD">
              <w:rPr>
                <w:rFonts w:ascii="GHEA Grapalat" w:hAnsi="GHEA Grapalat" w:cs="Sylfaen"/>
                <w:bCs/>
                <w:i/>
                <w:sz w:val="20"/>
                <w:szCs w:val="20"/>
                <w:lang w:val="hy-AM"/>
              </w:rPr>
              <w:t xml:space="preserve">անց </w:t>
            </w:r>
            <w:r w:rsidRPr="00C370DD">
              <w:rPr>
                <w:rFonts w:ascii="GHEA Grapalat" w:hAnsi="GHEA Grapalat" w:cs="Sylfaen"/>
                <w:bCs/>
                <w:i/>
                <w:sz w:val="20"/>
                <w:szCs w:val="20"/>
              </w:rPr>
              <w:t>ժամանակավոր անաշխատունակության հետևանքով եկամտի մասնակի փոխհատուցում</w:t>
            </w:r>
          </w:p>
        </w:tc>
        <w:tc>
          <w:tcPr>
            <w:tcW w:w="2552" w:type="dxa"/>
            <w:tcBorders>
              <w:top w:val="single" w:sz="4" w:space="0" w:color="auto"/>
              <w:left w:val="single" w:sz="4" w:space="0" w:color="auto"/>
              <w:bottom w:val="single" w:sz="4" w:space="0" w:color="auto"/>
              <w:right w:val="single" w:sz="4" w:space="0" w:color="auto"/>
            </w:tcBorders>
          </w:tcPr>
          <w:p w:rsidR="00347AD0" w:rsidRPr="00C370DD" w:rsidRDefault="00951642" w:rsidP="00951642">
            <w:pPr>
              <w:pStyle w:val="ListParagraph"/>
              <w:ind w:left="0"/>
              <w:rPr>
                <w:rFonts w:ascii="GHEA Grapalat" w:hAnsi="GHEA Grapalat" w:cs="Sylfaen"/>
                <w:bCs/>
                <w:i/>
                <w:sz w:val="20"/>
                <w:szCs w:val="20"/>
                <w:lang w:val="hy-AM"/>
              </w:rPr>
            </w:pPr>
            <w:r w:rsidRPr="00C370DD">
              <w:rPr>
                <w:rFonts w:ascii="GHEA Grapalat" w:hAnsi="GHEA Grapalat" w:cs="Sylfaen"/>
                <w:bCs/>
                <w:i/>
                <w:sz w:val="20"/>
                <w:szCs w:val="20"/>
                <w:lang w:val="hy-AM"/>
              </w:rPr>
              <w:t>վարձու աշխատող կամ</w:t>
            </w:r>
            <w:r w:rsidRPr="00C370DD">
              <w:rPr>
                <w:rFonts w:ascii="GHEA Grapalat" w:hAnsi="GHEA Grapalat" w:cs="Sylfaen"/>
                <w:bCs/>
                <w:i/>
                <w:sz w:val="20"/>
                <w:szCs w:val="20"/>
              </w:rPr>
              <w:t xml:space="preserve"> ինքնուրույնաբար իրենց աշխատանքով ապահովված անձ</w:t>
            </w:r>
          </w:p>
        </w:tc>
      </w:tr>
      <w:tr w:rsidR="00951642" w:rsidRPr="00C370DD" w:rsidTr="00BD73C6">
        <w:trPr>
          <w:trHeight w:val="131"/>
        </w:trPr>
        <w:tc>
          <w:tcPr>
            <w:tcW w:w="1528" w:type="dxa"/>
            <w:tcBorders>
              <w:top w:val="single" w:sz="4" w:space="0" w:color="auto"/>
              <w:left w:val="single" w:sz="4" w:space="0" w:color="auto"/>
              <w:bottom w:val="single" w:sz="4" w:space="0" w:color="auto"/>
              <w:right w:val="single" w:sz="4" w:space="0" w:color="auto"/>
            </w:tcBorders>
          </w:tcPr>
          <w:p w:rsidR="00951642" w:rsidRPr="00C370DD" w:rsidRDefault="00951642" w:rsidP="00951642">
            <w:pPr>
              <w:pStyle w:val="ListParagraph"/>
              <w:ind w:left="0"/>
              <w:rPr>
                <w:rFonts w:ascii="GHEA Grapalat" w:hAnsi="GHEA Grapalat" w:cs="Sylfaen"/>
                <w:bCs/>
                <w:i/>
                <w:sz w:val="20"/>
                <w:szCs w:val="20"/>
              </w:rPr>
            </w:pPr>
            <w:r w:rsidRPr="00C370DD">
              <w:rPr>
                <w:rFonts w:ascii="GHEA Grapalat" w:hAnsi="GHEA Grapalat" w:cs="Sylfaen"/>
                <w:bCs/>
                <w:i/>
                <w:sz w:val="20"/>
                <w:szCs w:val="20"/>
              </w:rPr>
              <w:t>12002</w:t>
            </w:r>
          </w:p>
        </w:tc>
        <w:tc>
          <w:tcPr>
            <w:tcW w:w="2552" w:type="dxa"/>
            <w:gridSpan w:val="3"/>
            <w:tcBorders>
              <w:top w:val="single" w:sz="4" w:space="0" w:color="auto"/>
              <w:left w:val="single" w:sz="4" w:space="0" w:color="auto"/>
              <w:bottom w:val="single" w:sz="4" w:space="0" w:color="auto"/>
              <w:right w:val="single" w:sz="4" w:space="0" w:color="auto"/>
            </w:tcBorders>
          </w:tcPr>
          <w:p w:rsidR="00951642" w:rsidRPr="00C370DD" w:rsidRDefault="00951642" w:rsidP="00951642">
            <w:pPr>
              <w:pStyle w:val="ListParagraph"/>
              <w:ind w:left="0"/>
              <w:rPr>
                <w:rFonts w:ascii="GHEA Grapalat" w:hAnsi="GHEA Grapalat" w:cs="Sylfaen"/>
                <w:bCs/>
                <w:i/>
                <w:sz w:val="20"/>
                <w:szCs w:val="20"/>
              </w:rPr>
            </w:pPr>
            <w:r w:rsidRPr="00C370DD">
              <w:rPr>
                <w:rFonts w:ascii="GHEA Grapalat" w:hAnsi="GHEA Grapalat" w:cs="Sylfaen"/>
                <w:bCs/>
                <w:i/>
                <w:sz w:val="20"/>
                <w:szCs w:val="20"/>
              </w:rPr>
              <w:t>Մայրության նպաստ</w:t>
            </w:r>
          </w:p>
        </w:tc>
        <w:tc>
          <w:tcPr>
            <w:tcW w:w="2832" w:type="dxa"/>
            <w:gridSpan w:val="2"/>
            <w:tcBorders>
              <w:top w:val="single" w:sz="4" w:space="0" w:color="auto"/>
              <w:left w:val="single" w:sz="4" w:space="0" w:color="auto"/>
              <w:bottom w:val="single" w:sz="4" w:space="0" w:color="auto"/>
              <w:right w:val="single" w:sz="4" w:space="0" w:color="auto"/>
            </w:tcBorders>
          </w:tcPr>
          <w:p w:rsidR="00951642" w:rsidRPr="00C370DD" w:rsidRDefault="00951642" w:rsidP="00951642">
            <w:pPr>
              <w:pStyle w:val="ListParagraph"/>
              <w:ind w:left="-55" w:firstLine="90"/>
              <w:rPr>
                <w:rFonts w:ascii="GHEA Grapalat" w:hAnsi="GHEA Grapalat" w:cs="Sylfaen"/>
                <w:bCs/>
                <w:i/>
                <w:sz w:val="20"/>
                <w:szCs w:val="20"/>
                <w:lang w:val="hy-AM"/>
              </w:rPr>
            </w:pPr>
            <w:r w:rsidRPr="00C370DD">
              <w:rPr>
                <w:rFonts w:ascii="GHEA Grapalat" w:hAnsi="GHEA Grapalat" w:cs="Sylfaen"/>
                <w:bCs/>
                <w:i/>
                <w:sz w:val="20"/>
                <w:szCs w:val="20"/>
              </w:rPr>
              <w:t>հղիության և ծննդաբերության պատճառով առաջացած ժամանակավոր անաշխատունակության հետևանքով կորցրած եկամտի մասնակի կամ ամբողջական  փոխհատուցում</w:t>
            </w:r>
            <w:r w:rsidRPr="00C370DD">
              <w:rPr>
                <w:rFonts w:ascii="GHEA Grapalat" w:hAnsi="GHEA Grapalat" w:cs="Sylfaen"/>
                <w:bCs/>
                <w:i/>
                <w:sz w:val="20"/>
                <w:szCs w:val="20"/>
                <w:lang w:val="hy-AM"/>
              </w:rPr>
              <w:t xml:space="preserve"> վարձու աշխատողներին, ինչպես </w:t>
            </w:r>
            <w:r w:rsidRPr="00C370DD">
              <w:rPr>
                <w:rFonts w:ascii="GHEA Grapalat" w:hAnsi="GHEA Grapalat" w:cs="Sylfaen"/>
                <w:bCs/>
                <w:i/>
                <w:sz w:val="20"/>
                <w:szCs w:val="20"/>
                <w:lang w:val="hy-AM"/>
              </w:rPr>
              <w:lastRenderedPageBreak/>
              <w:t xml:space="preserve">նաև </w:t>
            </w:r>
            <w:r w:rsidRPr="00C370DD">
              <w:rPr>
                <w:rFonts w:ascii="GHEA Grapalat" w:hAnsi="GHEA Grapalat" w:cs="Sylfaen"/>
                <w:bCs/>
                <w:i/>
                <w:sz w:val="20"/>
                <w:szCs w:val="20"/>
              </w:rPr>
              <w:t xml:space="preserve"> ինքնուրույնաբար իրենց աշխատանքով ապահովված անձ</w:t>
            </w:r>
            <w:r w:rsidRPr="00C370DD">
              <w:rPr>
                <w:rFonts w:ascii="GHEA Grapalat" w:hAnsi="GHEA Grapalat" w:cs="Sylfaen"/>
                <w:bCs/>
                <w:i/>
                <w:sz w:val="20"/>
                <w:szCs w:val="20"/>
                <w:lang w:val="hy-AM"/>
              </w:rPr>
              <w:t>անց։</w:t>
            </w:r>
          </w:p>
          <w:p w:rsidR="00951642" w:rsidRPr="00C370DD" w:rsidRDefault="00951642" w:rsidP="00951642">
            <w:pPr>
              <w:pStyle w:val="ListParagraph"/>
              <w:ind w:left="-55" w:firstLine="90"/>
              <w:rPr>
                <w:rFonts w:ascii="GHEA Grapalat" w:hAnsi="GHEA Grapalat" w:cs="Sylfaen"/>
                <w:bCs/>
                <w:i/>
                <w:sz w:val="20"/>
                <w:szCs w:val="20"/>
                <w:lang w:val="hy-AM"/>
              </w:rPr>
            </w:pPr>
            <w:r w:rsidRPr="00C370DD">
              <w:rPr>
                <w:rFonts w:ascii="GHEA Grapalat" w:hAnsi="GHEA Grapalat" w:cs="Sylfaen"/>
                <w:bCs/>
                <w:i/>
                <w:sz w:val="20"/>
                <w:szCs w:val="20"/>
              </w:rPr>
              <w:t>Աջակցություն չաշխատող անձանց` հղիության և ծննդաբերության արձակուրդի իրավունք ունենալու ժամանակահատվածի համար</w:t>
            </w:r>
            <w:r w:rsidRPr="00C370DD">
              <w:rPr>
                <w:rFonts w:ascii="GHEA Grapalat" w:hAnsi="GHEA Grapalat" w:cs="Sylfaen"/>
                <w:bCs/>
                <w:i/>
                <w:sz w:val="20"/>
                <w:szCs w:val="20"/>
                <w:lang w:val="hy-AM"/>
              </w:rPr>
              <w:t>։</w:t>
            </w:r>
          </w:p>
        </w:tc>
        <w:tc>
          <w:tcPr>
            <w:tcW w:w="2552" w:type="dxa"/>
            <w:tcBorders>
              <w:top w:val="single" w:sz="4" w:space="0" w:color="auto"/>
              <w:left w:val="single" w:sz="4" w:space="0" w:color="auto"/>
              <w:bottom w:val="single" w:sz="4" w:space="0" w:color="auto"/>
              <w:right w:val="single" w:sz="4" w:space="0" w:color="auto"/>
            </w:tcBorders>
          </w:tcPr>
          <w:p w:rsidR="00951642" w:rsidRPr="00C370DD" w:rsidRDefault="00951642" w:rsidP="00951642">
            <w:pPr>
              <w:pStyle w:val="ListParagraph"/>
              <w:ind w:left="0"/>
              <w:rPr>
                <w:rFonts w:ascii="GHEA Grapalat" w:hAnsi="GHEA Grapalat" w:cs="Sylfaen"/>
                <w:bCs/>
                <w:i/>
                <w:sz w:val="20"/>
                <w:szCs w:val="20"/>
                <w:lang w:val="hy-AM"/>
              </w:rPr>
            </w:pPr>
            <w:r w:rsidRPr="00C370DD">
              <w:rPr>
                <w:rFonts w:ascii="GHEA Grapalat" w:hAnsi="GHEA Grapalat" w:cs="Sylfaen"/>
                <w:bCs/>
                <w:i/>
                <w:sz w:val="20"/>
                <w:szCs w:val="20"/>
                <w:lang w:val="hy-AM"/>
              </w:rPr>
              <w:lastRenderedPageBreak/>
              <w:t>վարձու աշխատող կամ</w:t>
            </w:r>
            <w:r w:rsidRPr="00C370DD">
              <w:rPr>
                <w:rFonts w:ascii="GHEA Grapalat" w:hAnsi="GHEA Grapalat" w:cs="Sylfaen"/>
                <w:bCs/>
                <w:i/>
                <w:sz w:val="20"/>
                <w:szCs w:val="20"/>
              </w:rPr>
              <w:t xml:space="preserve"> ինքնուրույնաբար իրենց աշխատանքով ապահովված անձ</w:t>
            </w:r>
            <w:r w:rsidRPr="00C370DD">
              <w:rPr>
                <w:rFonts w:ascii="GHEA Grapalat" w:hAnsi="GHEA Grapalat" w:cs="Sylfaen"/>
                <w:bCs/>
                <w:i/>
                <w:sz w:val="20"/>
                <w:szCs w:val="20"/>
                <w:lang w:val="hy-AM"/>
              </w:rPr>
              <w:t>,</w:t>
            </w:r>
          </w:p>
          <w:p w:rsidR="00951642" w:rsidRPr="00C370DD" w:rsidRDefault="00951642" w:rsidP="00951642">
            <w:pPr>
              <w:pStyle w:val="ListParagraph"/>
              <w:ind w:left="0"/>
              <w:rPr>
                <w:rFonts w:ascii="GHEA Grapalat" w:hAnsi="GHEA Grapalat" w:cs="Sylfaen"/>
                <w:bCs/>
                <w:i/>
                <w:sz w:val="20"/>
                <w:szCs w:val="20"/>
                <w:lang w:val="hy-AM"/>
              </w:rPr>
            </w:pPr>
            <w:r w:rsidRPr="00C370DD">
              <w:rPr>
                <w:rFonts w:ascii="GHEA Grapalat" w:hAnsi="GHEA Grapalat" w:cs="Sylfaen"/>
                <w:bCs/>
                <w:i/>
                <w:sz w:val="20"/>
                <w:szCs w:val="20"/>
                <w:lang w:val="hy-AM"/>
              </w:rPr>
              <w:t>չաշխատող հղի կին</w:t>
            </w:r>
          </w:p>
        </w:tc>
      </w:tr>
      <w:tr w:rsidR="00F41F56" w:rsidRPr="0012587A" w:rsidTr="00BD73C6">
        <w:trPr>
          <w:trHeight w:val="135"/>
        </w:trPr>
        <w:tc>
          <w:tcPr>
            <w:tcW w:w="1528" w:type="dxa"/>
            <w:tcBorders>
              <w:top w:val="single" w:sz="4" w:space="0" w:color="auto"/>
              <w:left w:val="single" w:sz="4" w:space="0" w:color="auto"/>
              <w:bottom w:val="single" w:sz="4" w:space="0" w:color="auto"/>
              <w:right w:val="single" w:sz="4" w:space="0" w:color="auto"/>
            </w:tcBorders>
            <w:hideMark/>
          </w:tcPr>
          <w:p w:rsidR="00F41F56" w:rsidRPr="00C370DD" w:rsidRDefault="00F41F56" w:rsidP="00F41F56">
            <w:pPr>
              <w:pStyle w:val="ListParagraph"/>
              <w:ind w:left="0"/>
              <w:rPr>
                <w:rFonts w:ascii="GHEA Grapalat" w:hAnsi="GHEA Grapalat" w:cs="Sylfaen"/>
                <w:bCs/>
                <w:i/>
                <w:sz w:val="20"/>
                <w:szCs w:val="20"/>
                <w:lang w:val="hy-AM"/>
              </w:rPr>
            </w:pPr>
            <w:r w:rsidRPr="00C370DD">
              <w:rPr>
                <w:rFonts w:ascii="GHEA Grapalat" w:hAnsi="GHEA Grapalat" w:cs="Sylfaen"/>
                <w:bCs/>
                <w:i/>
                <w:sz w:val="20"/>
                <w:szCs w:val="20"/>
                <w:lang w:val="hy-AM"/>
              </w:rPr>
              <w:lastRenderedPageBreak/>
              <w:t>12003</w:t>
            </w:r>
          </w:p>
        </w:tc>
        <w:tc>
          <w:tcPr>
            <w:tcW w:w="2552" w:type="dxa"/>
            <w:gridSpan w:val="3"/>
            <w:tcBorders>
              <w:top w:val="single" w:sz="4" w:space="0" w:color="auto"/>
              <w:left w:val="single" w:sz="4" w:space="0" w:color="auto"/>
              <w:bottom w:val="single" w:sz="4" w:space="0" w:color="auto"/>
              <w:right w:val="single" w:sz="4" w:space="0" w:color="auto"/>
            </w:tcBorders>
          </w:tcPr>
          <w:p w:rsidR="00F41F56" w:rsidRPr="00C370DD" w:rsidRDefault="00F41F56" w:rsidP="00F41F56">
            <w:pPr>
              <w:pStyle w:val="ListParagraph"/>
              <w:ind w:left="0"/>
              <w:rPr>
                <w:rFonts w:ascii="GHEA Grapalat" w:hAnsi="GHEA Grapalat" w:cs="Sylfaen"/>
                <w:bCs/>
                <w:i/>
                <w:sz w:val="20"/>
                <w:szCs w:val="20"/>
                <w:lang w:val="hy-AM"/>
              </w:rPr>
            </w:pPr>
            <w:r w:rsidRPr="00C370DD">
              <w:rPr>
                <w:rFonts w:ascii="GHEA Grapalat" w:hAnsi="GHEA Grapalat" w:cs="Sylfaen"/>
                <w:bCs/>
                <w:i/>
                <w:sz w:val="20"/>
                <w:szCs w:val="20"/>
                <w:lang w:val="hy-AM"/>
              </w:rPr>
              <w:t>Աշխատողների աշխատանքային պարտականությունների կատարման հետ կապված խեղման, մասնագիտական հիվանդության և առողջության այլ վնասման հետևանքով պատճառված վնասի փոխհատուցում</w:t>
            </w:r>
          </w:p>
        </w:tc>
        <w:tc>
          <w:tcPr>
            <w:tcW w:w="2832" w:type="dxa"/>
            <w:gridSpan w:val="2"/>
            <w:tcBorders>
              <w:top w:val="single" w:sz="4" w:space="0" w:color="auto"/>
              <w:left w:val="single" w:sz="4" w:space="0" w:color="auto"/>
              <w:bottom w:val="single" w:sz="4" w:space="0" w:color="auto"/>
              <w:right w:val="single" w:sz="4" w:space="0" w:color="auto"/>
            </w:tcBorders>
          </w:tcPr>
          <w:p w:rsidR="00F41F56" w:rsidRPr="00C370DD" w:rsidRDefault="00F41F56" w:rsidP="00F41F56">
            <w:pPr>
              <w:pStyle w:val="ListParagraph"/>
              <w:ind w:left="0"/>
              <w:rPr>
                <w:rFonts w:ascii="GHEA Grapalat" w:hAnsi="GHEA Grapalat" w:cs="Sylfaen"/>
                <w:bCs/>
                <w:i/>
                <w:sz w:val="20"/>
                <w:szCs w:val="20"/>
                <w:lang w:val="hy-AM"/>
              </w:rPr>
            </w:pPr>
            <w:r w:rsidRPr="00C370DD">
              <w:rPr>
                <w:rFonts w:ascii="GHEA Grapalat" w:hAnsi="GHEA Grapalat" w:cs="Sylfaen"/>
                <w:bCs/>
                <w:i/>
                <w:sz w:val="20"/>
                <w:szCs w:val="20"/>
                <w:lang w:val="hy-AM"/>
              </w:rPr>
              <w:t>Աշխատողների աշխատանքային պարտականությունների կատարման հետ կապված խեղման, մասնագիտական հիվանդության և առողջության այլ վնասման հետևանքով պատճառված վնասի փոխհատուցման տրամադրում</w:t>
            </w:r>
          </w:p>
        </w:tc>
        <w:tc>
          <w:tcPr>
            <w:tcW w:w="2552" w:type="dxa"/>
            <w:tcBorders>
              <w:top w:val="single" w:sz="4" w:space="0" w:color="auto"/>
              <w:left w:val="single" w:sz="4" w:space="0" w:color="auto"/>
              <w:bottom w:val="single" w:sz="4" w:space="0" w:color="auto"/>
              <w:right w:val="single" w:sz="4" w:space="0" w:color="auto"/>
            </w:tcBorders>
          </w:tcPr>
          <w:p w:rsidR="00F41F56" w:rsidRPr="00C370DD" w:rsidRDefault="00F41F56" w:rsidP="00526E1D">
            <w:pPr>
              <w:pStyle w:val="ListParagraph"/>
              <w:ind w:left="0"/>
              <w:rPr>
                <w:rFonts w:ascii="GHEA Grapalat" w:hAnsi="GHEA Grapalat" w:cs="Sylfaen"/>
                <w:bCs/>
                <w:i/>
                <w:sz w:val="20"/>
                <w:szCs w:val="20"/>
              </w:rPr>
            </w:pPr>
            <w:r w:rsidRPr="00C370DD">
              <w:rPr>
                <w:rFonts w:ascii="GHEA Grapalat" w:hAnsi="GHEA Grapalat" w:cs="Sylfaen"/>
                <w:bCs/>
                <w:i/>
                <w:sz w:val="20"/>
                <w:szCs w:val="20"/>
                <w:lang w:val="hy-AM"/>
              </w:rPr>
              <w:t>Աշխատանքային պարտականությունների կատարման հետ կապված խեղ</w:t>
            </w:r>
            <w:r w:rsidR="00526E1D" w:rsidRPr="00C370DD">
              <w:rPr>
                <w:rFonts w:ascii="GHEA Grapalat" w:hAnsi="GHEA Grapalat" w:cs="Sylfaen"/>
                <w:bCs/>
                <w:i/>
                <w:sz w:val="20"/>
                <w:szCs w:val="20"/>
                <w:lang w:val="hy-AM"/>
              </w:rPr>
              <w:t>ում</w:t>
            </w:r>
            <w:r w:rsidRPr="00C370DD">
              <w:rPr>
                <w:rFonts w:ascii="GHEA Grapalat" w:hAnsi="GHEA Grapalat" w:cs="Sylfaen"/>
                <w:bCs/>
                <w:i/>
                <w:sz w:val="20"/>
                <w:szCs w:val="20"/>
                <w:lang w:val="hy-AM"/>
              </w:rPr>
              <w:t>, մասնագիտական հիվանդությ</w:t>
            </w:r>
            <w:r w:rsidR="00526E1D" w:rsidRPr="00C370DD">
              <w:rPr>
                <w:rFonts w:ascii="GHEA Grapalat" w:hAnsi="GHEA Grapalat" w:cs="Sylfaen"/>
                <w:bCs/>
                <w:i/>
                <w:sz w:val="20"/>
                <w:szCs w:val="20"/>
                <w:lang w:val="hy-AM"/>
              </w:rPr>
              <w:t>ու</w:t>
            </w:r>
            <w:r w:rsidRPr="00C370DD">
              <w:rPr>
                <w:rFonts w:ascii="GHEA Grapalat" w:hAnsi="GHEA Grapalat" w:cs="Sylfaen"/>
                <w:bCs/>
                <w:i/>
                <w:sz w:val="20"/>
                <w:szCs w:val="20"/>
                <w:lang w:val="hy-AM"/>
              </w:rPr>
              <w:t>ն և առողջության այլ վնասներ ստացած աշխատողներ։</w:t>
            </w:r>
          </w:p>
        </w:tc>
      </w:tr>
      <w:tr w:rsidR="00F41F56" w:rsidRPr="0012587A" w:rsidTr="00BD73C6">
        <w:tc>
          <w:tcPr>
            <w:tcW w:w="9464" w:type="dxa"/>
            <w:gridSpan w:val="7"/>
            <w:tcBorders>
              <w:top w:val="single" w:sz="4" w:space="0" w:color="auto"/>
              <w:left w:val="single" w:sz="4" w:space="0" w:color="auto"/>
              <w:bottom w:val="single" w:sz="4" w:space="0" w:color="auto"/>
              <w:right w:val="single" w:sz="4" w:space="0" w:color="auto"/>
            </w:tcBorders>
            <w:shd w:val="clear" w:color="auto" w:fill="C4BC96"/>
            <w:hideMark/>
          </w:tcPr>
          <w:p w:rsidR="00F41F56" w:rsidRPr="00C370DD" w:rsidRDefault="00F41F56" w:rsidP="00F41F56">
            <w:pPr>
              <w:pStyle w:val="ListParagraph"/>
              <w:ind w:left="0"/>
              <w:rPr>
                <w:rFonts w:ascii="GHEA Grapalat" w:hAnsi="GHEA Grapalat" w:cs="Sylfaen"/>
                <w:bCs/>
                <w:sz w:val="20"/>
                <w:szCs w:val="20"/>
              </w:rPr>
            </w:pPr>
            <w:r w:rsidRPr="00C370DD">
              <w:rPr>
                <w:rFonts w:ascii="GHEA Grapalat" w:hAnsi="GHEA Grapalat" w:cs="Sylfaen"/>
                <w:sz w:val="20"/>
                <w:szCs w:val="20"/>
              </w:rPr>
              <w:t xml:space="preserve">2.6 </w:t>
            </w:r>
            <w:r w:rsidRPr="00C370DD">
              <w:rPr>
                <w:rFonts w:ascii="GHEA Grapalat" w:hAnsi="GHEA Grapalat" w:cs="Sylfaen"/>
                <w:bCs/>
                <w:sz w:val="20"/>
                <w:szCs w:val="20"/>
              </w:rPr>
              <w:t>ԾՐԱԳՐԻ ՄԻՋՈՑԱՌՈՒՄՆԵՐԻ ՀԻՄՔՈՒՄ ԴՐՎԱԾ ԾԱԽՍԵՐԻ ԲՆՈՒՅԹԸ</w:t>
            </w:r>
          </w:p>
        </w:tc>
      </w:tr>
      <w:tr w:rsidR="00F41F56" w:rsidRPr="00C370DD" w:rsidTr="00BD73C6">
        <w:trPr>
          <w:trHeight w:val="255"/>
        </w:trPr>
        <w:tc>
          <w:tcPr>
            <w:tcW w:w="1559" w:type="dxa"/>
            <w:gridSpan w:val="2"/>
            <w:tcBorders>
              <w:top w:val="single" w:sz="4" w:space="0" w:color="auto"/>
              <w:left w:val="single" w:sz="4" w:space="0" w:color="auto"/>
              <w:bottom w:val="single" w:sz="4" w:space="0" w:color="auto"/>
              <w:right w:val="single" w:sz="4" w:space="0" w:color="auto"/>
            </w:tcBorders>
            <w:shd w:val="clear" w:color="auto" w:fill="D9D9D9"/>
            <w:hideMark/>
          </w:tcPr>
          <w:p w:rsidR="00F41F56" w:rsidRPr="00C370DD" w:rsidRDefault="00F41F56" w:rsidP="00F41F56">
            <w:pPr>
              <w:spacing w:line="276" w:lineRule="auto"/>
              <w:jc w:val="center"/>
              <w:rPr>
                <w:rFonts w:ascii="GHEA Grapalat" w:hAnsi="GHEA Grapalat" w:cs="Garamond"/>
                <w:sz w:val="20"/>
                <w:szCs w:val="20"/>
              </w:rPr>
            </w:pPr>
            <w:r w:rsidRPr="00C370DD">
              <w:rPr>
                <w:rFonts w:ascii="GHEA Grapalat" w:hAnsi="GHEA Grapalat" w:cs="Garamond"/>
                <w:sz w:val="20"/>
                <w:szCs w:val="20"/>
              </w:rPr>
              <w:t>Միջոցառման անվանումը</w:t>
            </w:r>
          </w:p>
        </w:tc>
        <w:tc>
          <w:tcPr>
            <w:tcW w:w="2563" w:type="dxa"/>
            <w:gridSpan w:val="3"/>
            <w:tcBorders>
              <w:top w:val="single" w:sz="4" w:space="0" w:color="auto"/>
              <w:left w:val="single" w:sz="4" w:space="0" w:color="auto"/>
              <w:bottom w:val="single" w:sz="4" w:space="0" w:color="auto"/>
              <w:right w:val="single" w:sz="4" w:space="0" w:color="auto"/>
            </w:tcBorders>
            <w:shd w:val="clear" w:color="auto" w:fill="D9D9D9"/>
            <w:hideMark/>
          </w:tcPr>
          <w:p w:rsidR="00F41F56" w:rsidRPr="00C370DD" w:rsidRDefault="00F41F56" w:rsidP="00F41F56">
            <w:pPr>
              <w:spacing w:line="276" w:lineRule="auto"/>
              <w:jc w:val="center"/>
              <w:rPr>
                <w:rFonts w:ascii="GHEA Grapalat" w:hAnsi="GHEA Grapalat" w:cs="Garamond"/>
                <w:sz w:val="20"/>
                <w:szCs w:val="20"/>
              </w:rPr>
            </w:pPr>
            <w:r w:rsidRPr="00C370DD">
              <w:rPr>
                <w:rFonts w:ascii="GHEA Grapalat" w:hAnsi="GHEA Grapalat" w:cs="Garamond"/>
                <w:sz w:val="20"/>
                <w:szCs w:val="20"/>
              </w:rPr>
              <w:t>Պարտադիր կամ հայեցողական պարտավորությունների շրջանակը</w:t>
            </w:r>
          </w:p>
        </w:tc>
        <w:tc>
          <w:tcPr>
            <w:tcW w:w="2790" w:type="dxa"/>
            <w:tcBorders>
              <w:top w:val="single" w:sz="4" w:space="0" w:color="auto"/>
              <w:left w:val="single" w:sz="4" w:space="0" w:color="auto"/>
              <w:bottom w:val="single" w:sz="4" w:space="0" w:color="auto"/>
              <w:right w:val="single" w:sz="4" w:space="0" w:color="auto"/>
            </w:tcBorders>
            <w:shd w:val="clear" w:color="auto" w:fill="D9D9D9"/>
            <w:hideMark/>
          </w:tcPr>
          <w:p w:rsidR="00F41F56" w:rsidRPr="00C370DD" w:rsidRDefault="00F41F56" w:rsidP="00F41F56">
            <w:pPr>
              <w:spacing w:line="276" w:lineRule="auto"/>
              <w:jc w:val="center"/>
              <w:rPr>
                <w:rFonts w:ascii="GHEA Grapalat" w:hAnsi="GHEA Grapalat" w:cs="Garamond"/>
                <w:sz w:val="20"/>
                <w:szCs w:val="20"/>
              </w:rPr>
            </w:pPr>
            <w:r w:rsidRPr="00C370DD">
              <w:rPr>
                <w:rFonts w:ascii="GHEA Grapalat" w:hAnsi="GHEA Grapalat" w:cs="Garamond"/>
                <w:sz w:val="20"/>
                <w:szCs w:val="20"/>
              </w:rPr>
              <w:t>Պարտադիր պարտավորության շրջանակներում գործադիր մարմնի հայեցողական իրավասությունների շրջանակները</w:t>
            </w:r>
          </w:p>
        </w:tc>
        <w:tc>
          <w:tcPr>
            <w:tcW w:w="2552" w:type="dxa"/>
            <w:tcBorders>
              <w:top w:val="single" w:sz="4" w:space="0" w:color="auto"/>
              <w:left w:val="single" w:sz="4" w:space="0" w:color="auto"/>
              <w:bottom w:val="single" w:sz="4" w:space="0" w:color="auto"/>
              <w:right w:val="single" w:sz="4" w:space="0" w:color="auto"/>
            </w:tcBorders>
            <w:shd w:val="clear" w:color="auto" w:fill="D9D9D9"/>
            <w:hideMark/>
          </w:tcPr>
          <w:p w:rsidR="00F41F56" w:rsidRPr="00C370DD" w:rsidRDefault="00F41F56" w:rsidP="00F41F56">
            <w:pPr>
              <w:spacing w:line="276" w:lineRule="auto"/>
              <w:jc w:val="center"/>
              <w:rPr>
                <w:rFonts w:ascii="GHEA Grapalat" w:hAnsi="GHEA Grapalat" w:cs="Garamond"/>
                <w:sz w:val="20"/>
                <w:szCs w:val="20"/>
              </w:rPr>
            </w:pPr>
            <w:r w:rsidRPr="00C370DD">
              <w:rPr>
                <w:rFonts w:ascii="GHEA Grapalat" w:hAnsi="GHEA Grapalat" w:cs="Garamond"/>
                <w:sz w:val="20"/>
                <w:szCs w:val="20"/>
              </w:rPr>
              <w:t>Պարտադիր կամ հայեցողական պարտավորությունը սահմանող օրենսդրական հիմքերը</w:t>
            </w:r>
          </w:p>
        </w:tc>
      </w:tr>
      <w:tr w:rsidR="00F41F56" w:rsidRPr="00C370DD" w:rsidTr="00BD73C6">
        <w:trPr>
          <w:trHeight w:val="284"/>
        </w:trPr>
        <w:tc>
          <w:tcPr>
            <w:tcW w:w="9464" w:type="dxa"/>
            <w:gridSpan w:val="7"/>
            <w:tcBorders>
              <w:top w:val="single" w:sz="4" w:space="0" w:color="auto"/>
              <w:left w:val="single" w:sz="4" w:space="0" w:color="auto"/>
              <w:bottom w:val="single" w:sz="4" w:space="0" w:color="auto"/>
              <w:right w:val="single" w:sz="4" w:space="0" w:color="auto"/>
            </w:tcBorders>
            <w:shd w:val="clear" w:color="auto" w:fill="D9D9D9"/>
            <w:hideMark/>
          </w:tcPr>
          <w:p w:rsidR="00F41F56" w:rsidRPr="00C370DD" w:rsidRDefault="00F41F56" w:rsidP="00F41F56">
            <w:pPr>
              <w:spacing w:line="276" w:lineRule="auto"/>
              <w:rPr>
                <w:rFonts w:ascii="GHEA Grapalat" w:hAnsi="GHEA Grapalat"/>
                <w:sz w:val="20"/>
                <w:szCs w:val="20"/>
              </w:rPr>
            </w:pPr>
            <w:r w:rsidRPr="00C370DD">
              <w:rPr>
                <w:rFonts w:ascii="GHEA Grapalat" w:eastAsia="MS Mincho" w:hAnsi="GHEA Grapalat" w:cs="MS Mincho"/>
                <w:sz w:val="20"/>
                <w:szCs w:val="20"/>
              </w:rPr>
              <w:t>Պարտադիր ծախսերին դասվող միջոցառումներ, այդ թվում՝</w:t>
            </w:r>
          </w:p>
        </w:tc>
      </w:tr>
      <w:tr w:rsidR="00CB4437" w:rsidRPr="00C370DD" w:rsidTr="00BD73C6">
        <w:trPr>
          <w:trHeight w:val="284"/>
        </w:trPr>
        <w:tc>
          <w:tcPr>
            <w:tcW w:w="1559" w:type="dxa"/>
            <w:gridSpan w:val="2"/>
            <w:tcBorders>
              <w:top w:val="single" w:sz="4" w:space="0" w:color="auto"/>
              <w:left w:val="single" w:sz="4" w:space="0" w:color="auto"/>
              <w:bottom w:val="single" w:sz="4" w:space="0" w:color="auto"/>
              <w:right w:val="single" w:sz="4" w:space="0" w:color="auto"/>
            </w:tcBorders>
          </w:tcPr>
          <w:p w:rsidR="00CB4437" w:rsidRPr="00C370DD" w:rsidRDefault="00CB4437" w:rsidP="00CB4437">
            <w:pPr>
              <w:pStyle w:val="ListParagraph"/>
              <w:ind w:left="0"/>
              <w:rPr>
                <w:rFonts w:ascii="GHEA Grapalat" w:hAnsi="GHEA Grapalat"/>
              </w:rPr>
            </w:pPr>
            <w:r w:rsidRPr="00C370DD">
              <w:rPr>
                <w:rFonts w:ascii="GHEA Grapalat" w:hAnsi="GHEA Grapalat" w:cs="Sylfaen"/>
                <w:bCs/>
                <w:i/>
                <w:sz w:val="20"/>
                <w:szCs w:val="20"/>
              </w:rPr>
              <w:t>Ժամանակավոր անաշխատունակության թերթիկների տպագրություն</w:t>
            </w:r>
          </w:p>
        </w:tc>
        <w:tc>
          <w:tcPr>
            <w:tcW w:w="2563" w:type="dxa"/>
            <w:gridSpan w:val="3"/>
            <w:tcBorders>
              <w:top w:val="single" w:sz="4" w:space="0" w:color="auto"/>
              <w:left w:val="single" w:sz="4" w:space="0" w:color="auto"/>
              <w:bottom w:val="single" w:sz="4" w:space="0" w:color="auto"/>
              <w:right w:val="single" w:sz="4" w:space="0" w:color="auto"/>
            </w:tcBorders>
          </w:tcPr>
          <w:p w:rsidR="00CB4437" w:rsidRPr="00C370DD" w:rsidRDefault="00CB4437" w:rsidP="00CB4437">
            <w:pPr>
              <w:pStyle w:val="ListParagraph"/>
              <w:ind w:left="0"/>
              <w:rPr>
                <w:rFonts w:ascii="GHEA Grapalat" w:hAnsi="GHEA Grapalat" w:cs="Sylfaen"/>
                <w:bCs/>
                <w:i/>
                <w:sz w:val="20"/>
                <w:szCs w:val="20"/>
              </w:rPr>
            </w:pPr>
            <w:r w:rsidRPr="00C370DD">
              <w:rPr>
                <w:rFonts w:ascii="GHEA Grapalat" w:hAnsi="GHEA Grapalat" w:cs="Sylfaen"/>
                <w:bCs/>
                <w:i/>
                <w:sz w:val="20"/>
                <w:szCs w:val="20"/>
              </w:rPr>
              <w:t>Ժամանակավոր անաշխատունակության և մայրության նպաստների նշանակման համար բժշկական  հաuտատության կողմից տրվող ժամանակավոր անաշխատունակության ձևաթղթերի տպագրության ծառայություններ</w:t>
            </w:r>
          </w:p>
        </w:tc>
        <w:tc>
          <w:tcPr>
            <w:tcW w:w="2790" w:type="dxa"/>
            <w:tcBorders>
              <w:top w:val="single" w:sz="4" w:space="0" w:color="auto"/>
              <w:left w:val="single" w:sz="4" w:space="0" w:color="auto"/>
              <w:bottom w:val="single" w:sz="4" w:space="0" w:color="auto"/>
              <w:right w:val="single" w:sz="4" w:space="0" w:color="auto"/>
            </w:tcBorders>
          </w:tcPr>
          <w:p w:rsidR="00CB4437" w:rsidRPr="00C370DD" w:rsidRDefault="00CB4437" w:rsidP="00CB4437">
            <w:pPr>
              <w:pStyle w:val="ListParagraph"/>
              <w:ind w:left="-2"/>
              <w:rPr>
                <w:rFonts w:ascii="GHEA Grapalat" w:hAnsi="GHEA Grapalat" w:cs="Sylfaen"/>
                <w:bCs/>
                <w:i/>
                <w:sz w:val="20"/>
                <w:szCs w:val="20"/>
              </w:rPr>
            </w:pPr>
            <w:r w:rsidRPr="00C370DD">
              <w:rPr>
                <w:rFonts w:ascii="GHEA Grapalat" w:hAnsi="GHEA Grapalat" w:cs="Sylfaen"/>
                <w:bCs/>
                <w:i/>
                <w:sz w:val="20"/>
                <w:szCs w:val="20"/>
              </w:rPr>
              <w:t>Սահմանում է.</w:t>
            </w:r>
          </w:p>
          <w:p w:rsidR="00CB4437" w:rsidRPr="00C370DD" w:rsidRDefault="00CB4437" w:rsidP="00CB4437">
            <w:pPr>
              <w:pStyle w:val="ListParagraph"/>
              <w:ind w:left="-2"/>
              <w:rPr>
                <w:rFonts w:ascii="GHEA Grapalat" w:hAnsi="GHEA Grapalat" w:cs="Sylfaen"/>
                <w:bCs/>
                <w:i/>
                <w:sz w:val="20"/>
                <w:szCs w:val="20"/>
              </w:rPr>
            </w:pPr>
            <w:r w:rsidRPr="00C370DD">
              <w:rPr>
                <w:rFonts w:ascii="GHEA Grapalat" w:hAnsi="GHEA Grapalat" w:cs="Sylfaen"/>
                <w:bCs/>
                <w:i/>
                <w:sz w:val="20"/>
                <w:szCs w:val="20"/>
              </w:rPr>
              <w:t>1. ժամանակավոր անաշխատունակության թերթիկի ձևը,</w:t>
            </w:r>
          </w:p>
          <w:p w:rsidR="00CB4437" w:rsidRPr="00C370DD" w:rsidRDefault="00CB4437" w:rsidP="00CB4437">
            <w:pPr>
              <w:pStyle w:val="ListParagraph"/>
              <w:ind w:left="-2"/>
              <w:rPr>
                <w:rFonts w:ascii="GHEA Grapalat" w:hAnsi="GHEA Grapalat" w:cs="Sylfaen"/>
                <w:bCs/>
                <w:i/>
                <w:sz w:val="20"/>
                <w:szCs w:val="20"/>
              </w:rPr>
            </w:pPr>
            <w:r w:rsidRPr="00C370DD">
              <w:rPr>
                <w:rFonts w:ascii="GHEA Grapalat" w:hAnsi="GHEA Grapalat" w:cs="Sylfaen"/>
                <w:bCs/>
                <w:i/>
                <w:sz w:val="20"/>
                <w:szCs w:val="20"/>
              </w:rPr>
              <w:t>2. ժամանակավոր անաշխատունակության թերթիկի լրացման ու տրամադրման կարգը;</w:t>
            </w:r>
          </w:p>
        </w:tc>
        <w:tc>
          <w:tcPr>
            <w:tcW w:w="2552" w:type="dxa"/>
            <w:tcBorders>
              <w:top w:val="single" w:sz="4" w:space="0" w:color="auto"/>
              <w:left w:val="single" w:sz="4" w:space="0" w:color="auto"/>
              <w:bottom w:val="single" w:sz="4" w:space="0" w:color="auto"/>
              <w:right w:val="single" w:sz="4" w:space="0" w:color="auto"/>
            </w:tcBorders>
          </w:tcPr>
          <w:p w:rsidR="00CB4437" w:rsidRPr="00C370DD" w:rsidRDefault="00CB4437" w:rsidP="00CB4437">
            <w:pPr>
              <w:pStyle w:val="ListParagraph"/>
              <w:ind w:left="-4"/>
              <w:rPr>
                <w:rFonts w:ascii="GHEA Grapalat" w:hAnsi="GHEA Grapalat" w:cs="Sylfaen"/>
                <w:bCs/>
                <w:i/>
                <w:sz w:val="20"/>
                <w:szCs w:val="20"/>
              </w:rPr>
            </w:pPr>
            <w:r w:rsidRPr="00C370DD">
              <w:rPr>
                <w:rFonts w:ascii="GHEA Grapalat" w:hAnsi="GHEA Grapalat" w:cs="Sylfaen"/>
                <w:bCs/>
                <w:i/>
                <w:sz w:val="20"/>
                <w:szCs w:val="20"/>
              </w:rPr>
              <w:t>«Ժամանակավոր անաշխատունակության նպաստների մասին» ՀՀ օրենքի 25-րդ հոդվածի 1-ին մաս,</w:t>
            </w:r>
          </w:p>
          <w:p w:rsidR="00CB4437" w:rsidRPr="00C370DD" w:rsidRDefault="00CB4437" w:rsidP="00CB4437">
            <w:pPr>
              <w:pStyle w:val="ListParagraph"/>
              <w:ind w:left="-4"/>
              <w:rPr>
                <w:rFonts w:ascii="GHEA Grapalat" w:hAnsi="GHEA Grapalat" w:cs="Sylfaen"/>
                <w:bCs/>
                <w:i/>
                <w:sz w:val="20"/>
                <w:szCs w:val="20"/>
              </w:rPr>
            </w:pPr>
            <w:r w:rsidRPr="00C370DD">
              <w:rPr>
                <w:rFonts w:ascii="GHEA Grapalat" w:hAnsi="GHEA Grapalat" w:cs="Sylfaen"/>
                <w:bCs/>
                <w:i/>
                <w:sz w:val="20"/>
                <w:szCs w:val="20"/>
              </w:rPr>
              <w:t>Կառավարության 2011 թվականի հուլիսի 14-ի ««Ժամանակավոր անաշխատունակության նպաստների մասին» ՀՀ օրենքի կիրարկումն ապահովելու մասին» թիվ 1024-Ն որոշում:</w:t>
            </w:r>
          </w:p>
        </w:tc>
      </w:tr>
      <w:tr w:rsidR="00CB4437" w:rsidRPr="00C370DD" w:rsidTr="00BD73C6">
        <w:trPr>
          <w:trHeight w:val="284"/>
        </w:trPr>
        <w:tc>
          <w:tcPr>
            <w:tcW w:w="1559" w:type="dxa"/>
            <w:gridSpan w:val="2"/>
            <w:tcBorders>
              <w:top w:val="single" w:sz="4" w:space="0" w:color="auto"/>
              <w:left w:val="single" w:sz="4" w:space="0" w:color="auto"/>
              <w:bottom w:val="single" w:sz="4" w:space="0" w:color="auto"/>
              <w:right w:val="single" w:sz="4" w:space="0" w:color="auto"/>
            </w:tcBorders>
          </w:tcPr>
          <w:p w:rsidR="00CB4437" w:rsidRPr="00C370DD" w:rsidRDefault="00CB4437" w:rsidP="00CB4437">
            <w:pPr>
              <w:pStyle w:val="ListParagraph"/>
              <w:ind w:left="-58"/>
              <w:rPr>
                <w:rFonts w:ascii="GHEA Grapalat" w:hAnsi="GHEA Grapalat"/>
              </w:rPr>
            </w:pPr>
            <w:r w:rsidRPr="00C370DD">
              <w:rPr>
                <w:rFonts w:ascii="GHEA Grapalat" w:hAnsi="GHEA Grapalat" w:cs="Sylfaen"/>
                <w:bCs/>
                <w:i/>
                <w:sz w:val="20"/>
                <w:szCs w:val="20"/>
              </w:rPr>
              <w:t>Ժամանակավոր անաշխատուն</w:t>
            </w:r>
            <w:r w:rsidRPr="00C370DD">
              <w:rPr>
                <w:rFonts w:ascii="GHEA Grapalat" w:hAnsi="GHEA Grapalat" w:cs="Sylfaen"/>
                <w:bCs/>
                <w:i/>
                <w:sz w:val="20"/>
                <w:szCs w:val="20"/>
              </w:rPr>
              <w:lastRenderedPageBreak/>
              <w:t>ակության դեպքում նպաստ</w:t>
            </w:r>
            <w:r w:rsidRPr="00C370DD">
              <w:rPr>
                <w:rFonts w:ascii="GHEA Grapalat" w:hAnsi="GHEA Grapalat"/>
              </w:rPr>
              <w:t xml:space="preserve">  </w:t>
            </w:r>
          </w:p>
        </w:tc>
        <w:tc>
          <w:tcPr>
            <w:tcW w:w="2563" w:type="dxa"/>
            <w:gridSpan w:val="3"/>
            <w:tcBorders>
              <w:top w:val="single" w:sz="4" w:space="0" w:color="auto"/>
              <w:left w:val="single" w:sz="4" w:space="0" w:color="auto"/>
              <w:bottom w:val="single" w:sz="4" w:space="0" w:color="auto"/>
              <w:right w:val="single" w:sz="4" w:space="0" w:color="auto"/>
            </w:tcBorders>
          </w:tcPr>
          <w:p w:rsidR="00CB4437" w:rsidRPr="00C370DD" w:rsidRDefault="00CB4437" w:rsidP="00CB4437">
            <w:pPr>
              <w:pStyle w:val="ListParagraph"/>
              <w:ind w:left="-58"/>
              <w:rPr>
                <w:rFonts w:ascii="GHEA Grapalat" w:hAnsi="GHEA Grapalat" w:cs="Sylfaen"/>
                <w:bCs/>
                <w:i/>
                <w:sz w:val="20"/>
                <w:szCs w:val="20"/>
              </w:rPr>
            </w:pPr>
            <w:r w:rsidRPr="00C370DD">
              <w:rPr>
                <w:rFonts w:ascii="GHEA Grapalat" w:hAnsi="GHEA Grapalat" w:cs="Sylfaen"/>
                <w:bCs/>
                <w:i/>
                <w:sz w:val="20"/>
                <w:szCs w:val="20"/>
              </w:rPr>
              <w:lastRenderedPageBreak/>
              <w:t>Ժամանակավոր անաշխատունակության նպաստի վճարում</w:t>
            </w:r>
          </w:p>
          <w:p w:rsidR="00CB4437" w:rsidRPr="00C370DD" w:rsidRDefault="00CB4437" w:rsidP="00CB4437">
            <w:pPr>
              <w:pStyle w:val="ListParagraph"/>
              <w:ind w:left="-58"/>
              <w:rPr>
                <w:rFonts w:ascii="GHEA Grapalat" w:hAnsi="GHEA Grapalat" w:cs="Sylfaen"/>
                <w:bCs/>
                <w:i/>
                <w:sz w:val="20"/>
                <w:szCs w:val="20"/>
              </w:rPr>
            </w:pPr>
          </w:p>
          <w:p w:rsidR="00CB4437" w:rsidRPr="00C370DD" w:rsidRDefault="00CB4437" w:rsidP="00CB4437">
            <w:pPr>
              <w:pStyle w:val="ListParagraph"/>
              <w:ind w:left="-58"/>
              <w:rPr>
                <w:rFonts w:ascii="GHEA Grapalat" w:hAnsi="GHEA Grapalat" w:cs="Sylfaen"/>
                <w:bCs/>
                <w:i/>
                <w:sz w:val="20"/>
                <w:szCs w:val="20"/>
              </w:rPr>
            </w:pPr>
            <w:r w:rsidRPr="00C370DD">
              <w:rPr>
                <w:rFonts w:ascii="GHEA Grapalat" w:hAnsi="GHEA Grapalat" w:cs="Sylfaen"/>
                <w:bCs/>
                <w:i/>
                <w:sz w:val="20"/>
                <w:szCs w:val="20"/>
              </w:rPr>
              <w:t>Օրենքով սահմանված կարգով ու չափով եկամտային հարկ (շահութահարկ)  վճարած վարձու աշխատողներ, նոտարներ և անհատ ձեռնարկատերեր</w:t>
            </w:r>
          </w:p>
        </w:tc>
        <w:tc>
          <w:tcPr>
            <w:tcW w:w="2790" w:type="dxa"/>
            <w:tcBorders>
              <w:top w:val="single" w:sz="4" w:space="0" w:color="auto"/>
              <w:left w:val="single" w:sz="4" w:space="0" w:color="auto"/>
              <w:bottom w:val="single" w:sz="4" w:space="0" w:color="auto"/>
              <w:right w:val="single" w:sz="4" w:space="0" w:color="auto"/>
            </w:tcBorders>
          </w:tcPr>
          <w:p w:rsidR="00CB4437" w:rsidRPr="00C370DD" w:rsidRDefault="00CB4437" w:rsidP="00CB4437">
            <w:pPr>
              <w:pStyle w:val="ListParagraph"/>
              <w:ind w:left="0"/>
              <w:rPr>
                <w:rFonts w:ascii="GHEA Grapalat" w:hAnsi="GHEA Grapalat" w:cs="Sylfaen"/>
                <w:bCs/>
                <w:i/>
                <w:sz w:val="20"/>
                <w:szCs w:val="20"/>
              </w:rPr>
            </w:pPr>
            <w:r w:rsidRPr="00C370DD">
              <w:rPr>
                <w:rFonts w:ascii="GHEA Grapalat" w:hAnsi="GHEA Grapalat" w:cs="Sylfaen"/>
                <w:bCs/>
                <w:i/>
                <w:sz w:val="20"/>
                <w:szCs w:val="20"/>
              </w:rPr>
              <w:lastRenderedPageBreak/>
              <w:t xml:space="preserve">Սահմանվում է. </w:t>
            </w:r>
          </w:p>
          <w:p w:rsidR="00CB4437" w:rsidRPr="00C370DD" w:rsidRDefault="00CB4437" w:rsidP="00CB4437">
            <w:pPr>
              <w:pStyle w:val="ListParagraph"/>
              <w:ind w:left="0"/>
              <w:rPr>
                <w:rFonts w:ascii="GHEA Grapalat" w:hAnsi="GHEA Grapalat" w:cs="Sylfaen"/>
                <w:bCs/>
                <w:i/>
                <w:sz w:val="20"/>
                <w:szCs w:val="20"/>
              </w:rPr>
            </w:pPr>
            <w:r w:rsidRPr="00C370DD">
              <w:rPr>
                <w:rFonts w:ascii="GHEA Grapalat" w:hAnsi="GHEA Grapalat" w:cs="Sylfaen"/>
                <w:bCs/>
                <w:i/>
                <w:sz w:val="20"/>
                <w:szCs w:val="20"/>
              </w:rPr>
              <w:t xml:space="preserve">1. առողջարանային բուժման նպաստի </w:t>
            </w:r>
            <w:r w:rsidRPr="00C370DD">
              <w:rPr>
                <w:rFonts w:ascii="GHEA Grapalat" w:hAnsi="GHEA Grapalat" w:cs="Sylfaen"/>
                <w:bCs/>
                <w:i/>
                <w:sz w:val="20"/>
                <w:szCs w:val="20"/>
              </w:rPr>
              <w:lastRenderedPageBreak/>
              <w:t>իրավունք տվող հիվանդությունների ցանկը,</w:t>
            </w:r>
          </w:p>
          <w:p w:rsidR="00CB4437" w:rsidRPr="00C370DD" w:rsidRDefault="00CB4437" w:rsidP="00CB4437">
            <w:pPr>
              <w:pStyle w:val="ListParagraph"/>
              <w:ind w:left="0"/>
              <w:rPr>
                <w:rFonts w:ascii="GHEA Grapalat" w:hAnsi="GHEA Grapalat" w:cs="Sylfaen"/>
                <w:bCs/>
                <w:i/>
                <w:sz w:val="20"/>
                <w:szCs w:val="20"/>
              </w:rPr>
            </w:pPr>
            <w:r w:rsidRPr="00C370DD">
              <w:rPr>
                <w:rFonts w:ascii="GHEA Grapalat" w:hAnsi="GHEA Grapalat" w:cs="Sylfaen"/>
                <w:bCs/>
                <w:i/>
                <w:sz w:val="20"/>
                <w:szCs w:val="20"/>
              </w:rPr>
              <w:t>2. ժամանակավոր անաշխատունակության նպաստի հաշվարկման, նշանակման և վճարման կարգը,</w:t>
            </w:r>
          </w:p>
          <w:p w:rsidR="00CB4437" w:rsidRPr="00C370DD" w:rsidRDefault="00CB4437" w:rsidP="00CB4437">
            <w:pPr>
              <w:pStyle w:val="ListParagraph"/>
              <w:ind w:left="0"/>
              <w:rPr>
                <w:rFonts w:ascii="GHEA Grapalat" w:hAnsi="GHEA Grapalat" w:cs="Sylfaen"/>
                <w:bCs/>
                <w:i/>
                <w:sz w:val="20"/>
                <w:szCs w:val="20"/>
              </w:rPr>
            </w:pPr>
            <w:r w:rsidRPr="00C370DD">
              <w:rPr>
                <w:rFonts w:ascii="GHEA Grapalat" w:hAnsi="GHEA Grapalat" w:cs="Sylfaen"/>
                <w:bCs/>
                <w:i/>
                <w:sz w:val="20"/>
                <w:szCs w:val="20"/>
              </w:rPr>
              <w:t>3. վարձու աշխատողների ժամանակավոր անաշխատունակության նպաստի վճարելու համար գործատուի ծախսած դրամական միջոցները փոխհատուցելու կարգը,</w:t>
            </w:r>
          </w:p>
          <w:p w:rsidR="00CB4437" w:rsidRPr="00C370DD" w:rsidRDefault="00CB4437" w:rsidP="00CB4437">
            <w:pPr>
              <w:pStyle w:val="ListParagraph"/>
              <w:ind w:left="0"/>
              <w:rPr>
                <w:rFonts w:ascii="GHEA Grapalat" w:hAnsi="GHEA Grapalat" w:cs="Sylfaen"/>
                <w:bCs/>
                <w:i/>
                <w:sz w:val="20"/>
                <w:szCs w:val="20"/>
              </w:rPr>
            </w:pPr>
            <w:r w:rsidRPr="00C370DD">
              <w:rPr>
                <w:rFonts w:ascii="GHEA Grapalat" w:hAnsi="GHEA Grapalat" w:cs="Sylfaen"/>
                <w:bCs/>
                <w:i/>
                <w:sz w:val="20"/>
                <w:szCs w:val="20"/>
              </w:rPr>
              <w:t>4. օտարերկրյա պետության բժշկական հաստատության տված ժամանակավոր անաշխատունակության թերթիկը ժամանակավոր անաշխատունակության նպաստի նշանակման համար հիմք համարվելու կարգը,</w:t>
            </w:r>
          </w:p>
          <w:p w:rsidR="00CB4437" w:rsidRPr="00C370DD" w:rsidRDefault="00CB4437" w:rsidP="00CB4437">
            <w:pPr>
              <w:pStyle w:val="ListParagraph"/>
              <w:ind w:left="0"/>
              <w:rPr>
                <w:rFonts w:ascii="GHEA Grapalat" w:hAnsi="GHEA Grapalat" w:cs="Sylfaen"/>
                <w:bCs/>
                <w:i/>
                <w:sz w:val="20"/>
                <w:szCs w:val="20"/>
              </w:rPr>
            </w:pPr>
            <w:r w:rsidRPr="00C370DD">
              <w:rPr>
                <w:rFonts w:ascii="GHEA Grapalat" w:hAnsi="GHEA Grapalat" w:cs="Sylfaen"/>
                <w:bCs/>
                <w:i/>
                <w:sz w:val="20"/>
                <w:szCs w:val="20"/>
              </w:rPr>
              <w:t>5. ժամանակավոր անաշխատունակության նպաստն ստացողի մահվան պատճառով չստացված նպաստը վճարելու համար անհրաժեշտ փաստաթղթերի ցանկը և դրանք ներկայացնելու կարգը,</w:t>
            </w:r>
          </w:p>
          <w:p w:rsidR="00CB4437" w:rsidRPr="00C370DD" w:rsidRDefault="00CB4437" w:rsidP="00CB4437">
            <w:pPr>
              <w:pStyle w:val="ListParagraph"/>
              <w:ind w:left="0"/>
              <w:rPr>
                <w:rFonts w:ascii="GHEA Grapalat" w:hAnsi="GHEA Grapalat" w:cs="Sylfaen"/>
                <w:bCs/>
                <w:i/>
                <w:sz w:val="20"/>
                <w:szCs w:val="20"/>
              </w:rPr>
            </w:pPr>
            <w:r w:rsidRPr="00C370DD">
              <w:rPr>
                <w:rFonts w:ascii="GHEA Grapalat" w:hAnsi="GHEA Grapalat" w:cs="Sylfaen"/>
                <w:bCs/>
                <w:i/>
                <w:sz w:val="20"/>
                <w:szCs w:val="20"/>
              </w:rPr>
              <w:t>6.ինքնուրույնաբար իրեն աշխատանքով ապահոված անձին ավելի վճարված ժամանակավոր անաշխատունակության  նպաստի գումարների հետպահումը կատարելու և պակաս վճարված ժամանակավոր անաշխատունակության նպաստի գումարների վճարելու կարգը:</w:t>
            </w:r>
          </w:p>
        </w:tc>
        <w:tc>
          <w:tcPr>
            <w:tcW w:w="2552" w:type="dxa"/>
            <w:tcBorders>
              <w:top w:val="single" w:sz="4" w:space="0" w:color="auto"/>
              <w:left w:val="single" w:sz="4" w:space="0" w:color="auto"/>
              <w:bottom w:val="single" w:sz="4" w:space="0" w:color="auto"/>
              <w:right w:val="single" w:sz="4" w:space="0" w:color="auto"/>
            </w:tcBorders>
          </w:tcPr>
          <w:p w:rsidR="00CB4437" w:rsidRPr="00C370DD" w:rsidRDefault="00CB4437" w:rsidP="00CB4437">
            <w:pPr>
              <w:pStyle w:val="ListParagraph"/>
              <w:ind w:left="-4" w:firstLine="90"/>
              <w:rPr>
                <w:rFonts w:ascii="GHEA Grapalat" w:hAnsi="GHEA Grapalat" w:cs="Sylfaen"/>
                <w:bCs/>
                <w:i/>
                <w:sz w:val="20"/>
                <w:szCs w:val="20"/>
              </w:rPr>
            </w:pPr>
            <w:r w:rsidRPr="00C370DD">
              <w:rPr>
                <w:rFonts w:ascii="GHEA Grapalat" w:hAnsi="GHEA Grapalat" w:cs="Sylfaen"/>
                <w:bCs/>
                <w:i/>
                <w:sz w:val="20"/>
                <w:szCs w:val="20"/>
              </w:rPr>
              <w:lastRenderedPageBreak/>
              <w:t xml:space="preserve">«Ժամանակավոր անաշխատունակության նպաստների մասին» ՀՀ </w:t>
            </w:r>
            <w:r w:rsidRPr="00C370DD">
              <w:rPr>
                <w:rFonts w:ascii="GHEA Grapalat" w:hAnsi="GHEA Grapalat" w:cs="Sylfaen"/>
                <w:bCs/>
                <w:i/>
                <w:sz w:val="20"/>
                <w:szCs w:val="20"/>
              </w:rPr>
              <w:lastRenderedPageBreak/>
              <w:t>օրենքի 4-րդ հոդվածի 4-րդ կետ,</w:t>
            </w:r>
          </w:p>
          <w:p w:rsidR="00CB4437" w:rsidRPr="00C370DD" w:rsidRDefault="00CB4437" w:rsidP="00CB4437">
            <w:pPr>
              <w:pStyle w:val="ListParagraph"/>
              <w:ind w:left="-4" w:firstLine="90"/>
              <w:rPr>
                <w:rFonts w:ascii="GHEA Grapalat" w:hAnsi="GHEA Grapalat" w:cs="Sylfaen"/>
                <w:bCs/>
                <w:i/>
                <w:sz w:val="20"/>
                <w:szCs w:val="20"/>
              </w:rPr>
            </w:pPr>
            <w:r w:rsidRPr="00C370DD">
              <w:rPr>
                <w:rFonts w:ascii="GHEA Grapalat" w:hAnsi="GHEA Grapalat" w:cs="Sylfaen"/>
                <w:bCs/>
                <w:i/>
                <w:sz w:val="20"/>
                <w:szCs w:val="20"/>
              </w:rPr>
              <w:t>Կառավարության 2011 թվականի հուլիսի 14-ի ««Ժամանակավոր անաշխատունակության նպաստների մասին» ՀՀ օրենքի կիրարկումն ապահովելու մասին» թիվ 1024-Ն որոշում:</w:t>
            </w:r>
          </w:p>
        </w:tc>
      </w:tr>
      <w:tr w:rsidR="00CB4437" w:rsidRPr="00C370DD" w:rsidTr="00BD73C6">
        <w:trPr>
          <w:trHeight w:val="284"/>
        </w:trPr>
        <w:tc>
          <w:tcPr>
            <w:tcW w:w="1559" w:type="dxa"/>
            <w:gridSpan w:val="2"/>
            <w:tcBorders>
              <w:top w:val="single" w:sz="4" w:space="0" w:color="auto"/>
              <w:left w:val="single" w:sz="4" w:space="0" w:color="auto"/>
              <w:bottom w:val="single" w:sz="4" w:space="0" w:color="auto"/>
              <w:right w:val="single" w:sz="4" w:space="0" w:color="auto"/>
            </w:tcBorders>
          </w:tcPr>
          <w:p w:rsidR="00CB4437" w:rsidRPr="00C370DD" w:rsidRDefault="00CB4437" w:rsidP="00CB4437">
            <w:pPr>
              <w:pStyle w:val="ListParagraph"/>
              <w:ind w:left="0"/>
              <w:rPr>
                <w:rFonts w:ascii="GHEA Grapalat" w:hAnsi="GHEA Grapalat"/>
              </w:rPr>
            </w:pPr>
            <w:r w:rsidRPr="00C370DD">
              <w:rPr>
                <w:rFonts w:ascii="GHEA Grapalat" w:hAnsi="GHEA Grapalat" w:cs="Sylfaen"/>
                <w:bCs/>
                <w:i/>
                <w:sz w:val="20"/>
                <w:szCs w:val="20"/>
              </w:rPr>
              <w:lastRenderedPageBreak/>
              <w:t>Մայրության նպաստ</w:t>
            </w:r>
          </w:p>
        </w:tc>
        <w:tc>
          <w:tcPr>
            <w:tcW w:w="2563" w:type="dxa"/>
            <w:gridSpan w:val="3"/>
            <w:tcBorders>
              <w:top w:val="single" w:sz="4" w:space="0" w:color="auto"/>
              <w:left w:val="single" w:sz="4" w:space="0" w:color="auto"/>
              <w:bottom w:val="single" w:sz="4" w:space="0" w:color="auto"/>
              <w:right w:val="single" w:sz="4" w:space="0" w:color="auto"/>
            </w:tcBorders>
          </w:tcPr>
          <w:p w:rsidR="00CB4437" w:rsidRPr="00C370DD" w:rsidRDefault="00CB4437" w:rsidP="00CB4437">
            <w:pPr>
              <w:pStyle w:val="ListParagraph"/>
              <w:ind w:left="-58"/>
              <w:rPr>
                <w:rFonts w:ascii="GHEA Grapalat" w:hAnsi="GHEA Grapalat" w:cs="Sylfaen"/>
                <w:bCs/>
                <w:i/>
                <w:sz w:val="20"/>
                <w:szCs w:val="20"/>
              </w:rPr>
            </w:pPr>
            <w:r w:rsidRPr="00C370DD">
              <w:rPr>
                <w:rFonts w:ascii="GHEA Grapalat" w:hAnsi="GHEA Grapalat" w:cs="Sylfaen"/>
                <w:bCs/>
                <w:i/>
                <w:sz w:val="20"/>
                <w:szCs w:val="20"/>
              </w:rPr>
              <w:t>Մայրության նպաստի տրամադրում աշխատող և չաշխատող անձանց,</w:t>
            </w:r>
          </w:p>
          <w:p w:rsidR="00CB4437" w:rsidRPr="00C370DD" w:rsidRDefault="00CB4437" w:rsidP="00CB4437">
            <w:pPr>
              <w:pStyle w:val="ListParagraph"/>
              <w:ind w:left="-58"/>
              <w:rPr>
                <w:rFonts w:ascii="GHEA Grapalat" w:hAnsi="GHEA Grapalat" w:cs="Sylfaen"/>
                <w:bCs/>
                <w:i/>
                <w:sz w:val="20"/>
                <w:szCs w:val="20"/>
              </w:rPr>
            </w:pPr>
          </w:p>
          <w:p w:rsidR="00CB4437" w:rsidRPr="00C370DD" w:rsidRDefault="00CB4437" w:rsidP="00CB4437">
            <w:pPr>
              <w:pStyle w:val="ListParagraph"/>
              <w:ind w:left="-58"/>
              <w:rPr>
                <w:rFonts w:ascii="GHEA Grapalat" w:hAnsi="GHEA Grapalat" w:cs="Sylfaen"/>
                <w:bCs/>
                <w:i/>
                <w:sz w:val="20"/>
                <w:szCs w:val="20"/>
              </w:rPr>
            </w:pPr>
            <w:r w:rsidRPr="00C370DD">
              <w:rPr>
                <w:rFonts w:ascii="GHEA Grapalat" w:hAnsi="GHEA Grapalat" w:cs="Sylfaen"/>
                <w:bCs/>
                <w:i/>
                <w:sz w:val="20"/>
                <w:szCs w:val="20"/>
              </w:rPr>
              <w:t>Գործատուների հետ աշխատանքային հարաբերությունների մեջ գտնվող վարձու աշխատողներ, անհատ ձեռնարկատերեր, նոտարներ, ինչպես նաև չաշխատող անձինք</w:t>
            </w:r>
          </w:p>
        </w:tc>
        <w:tc>
          <w:tcPr>
            <w:tcW w:w="2790" w:type="dxa"/>
            <w:tcBorders>
              <w:top w:val="single" w:sz="4" w:space="0" w:color="auto"/>
              <w:left w:val="single" w:sz="4" w:space="0" w:color="auto"/>
              <w:bottom w:val="single" w:sz="4" w:space="0" w:color="auto"/>
              <w:right w:val="single" w:sz="4" w:space="0" w:color="auto"/>
            </w:tcBorders>
          </w:tcPr>
          <w:p w:rsidR="00CB4437" w:rsidRPr="00C370DD" w:rsidRDefault="00CB4437" w:rsidP="00CB4437">
            <w:pPr>
              <w:pStyle w:val="ListParagraph"/>
              <w:ind w:left="0"/>
              <w:rPr>
                <w:rFonts w:ascii="GHEA Grapalat" w:hAnsi="GHEA Grapalat" w:cs="Sylfaen"/>
                <w:bCs/>
                <w:i/>
                <w:sz w:val="20"/>
                <w:szCs w:val="20"/>
              </w:rPr>
            </w:pPr>
            <w:r w:rsidRPr="00C370DD">
              <w:rPr>
                <w:rFonts w:ascii="GHEA Grapalat" w:hAnsi="GHEA Grapalat" w:cs="Sylfaen"/>
                <w:bCs/>
                <w:i/>
                <w:sz w:val="20"/>
                <w:szCs w:val="20"/>
              </w:rPr>
              <w:t xml:space="preserve">Սահմանվում է. </w:t>
            </w:r>
          </w:p>
          <w:p w:rsidR="00CB4437" w:rsidRPr="00C370DD" w:rsidRDefault="00CB4437" w:rsidP="00CB4437">
            <w:pPr>
              <w:pStyle w:val="ListParagraph"/>
              <w:ind w:left="0"/>
              <w:rPr>
                <w:rFonts w:ascii="GHEA Grapalat" w:hAnsi="GHEA Grapalat" w:cs="Sylfaen"/>
                <w:bCs/>
                <w:i/>
                <w:sz w:val="20"/>
                <w:szCs w:val="20"/>
              </w:rPr>
            </w:pPr>
            <w:r w:rsidRPr="00C370DD">
              <w:rPr>
                <w:rFonts w:ascii="GHEA Grapalat" w:hAnsi="GHEA Grapalat" w:cs="Sylfaen"/>
                <w:bCs/>
                <w:i/>
                <w:sz w:val="20"/>
                <w:szCs w:val="20"/>
              </w:rPr>
              <w:t>1.  աշխատող անձի մայրության նպաստի հաշվարկման, նշանակման և վճարման կարգը,</w:t>
            </w:r>
          </w:p>
          <w:p w:rsidR="00CB4437" w:rsidRPr="00C370DD" w:rsidRDefault="00CB4437" w:rsidP="00CB4437">
            <w:pPr>
              <w:pStyle w:val="ListParagraph"/>
              <w:ind w:left="0"/>
              <w:rPr>
                <w:rFonts w:ascii="GHEA Grapalat" w:hAnsi="GHEA Grapalat" w:cs="Sylfaen"/>
                <w:bCs/>
                <w:i/>
                <w:sz w:val="20"/>
                <w:szCs w:val="20"/>
              </w:rPr>
            </w:pPr>
            <w:r w:rsidRPr="00C370DD">
              <w:rPr>
                <w:rFonts w:ascii="GHEA Grapalat" w:hAnsi="GHEA Grapalat" w:cs="Sylfaen"/>
                <w:bCs/>
                <w:i/>
                <w:sz w:val="20"/>
                <w:szCs w:val="20"/>
              </w:rPr>
              <w:t>2. վարձու աշխատողների  մայրության նպաստը վճարելու համար գործատուի ծախսած դրամական միջոցները փոխհատուցելու կարգը,</w:t>
            </w:r>
          </w:p>
          <w:p w:rsidR="00CB4437" w:rsidRPr="00C370DD" w:rsidRDefault="00CB4437" w:rsidP="00CB4437">
            <w:pPr>
              <w:pStyle w:val="ListParagraph"/>
              <w:ind w:left="0"/>
              <w:rPr>
                <w:rFonts w:ascii="GHEA Grapalat" w:hAnsi="GHEA Grapalat" w:cs="Sylfaen"/>
                <w:bCs/>
                <w:i/>
                <w:sz w:val="20"/>
                <w:szCs w:val="20"/>
              </w:rPr>
            </w:pPr>
            <w:r w:rsidRPr="00C370DD">
              <w:rPr>
                <w:rFonts w:ascii="GHEA Grapalat" w:hAnsi="GHEA Grapalat" w:cs="Sylfaen"/>
                <w:bCs/>
                <w:i/>
                <w:sz w:val="20"/>
                <w:szCs w:val="20"/>
              </w:rPr>
              <w:t>3. օտարերկրյա պետության բժշկական հաստատության տված   մայրության նպաստի նշանակման համար հիմք համարվելու կարգը,</w:t>
            </w:r>
          </w:p>
          <w:p w:rsidR="00CB4437" w:rsidRPr="00C370DD" w:rsidRDefault="00CB4437" w:rsidP="00CB4437">
            <w:pPr>
              <w:pStyle w:val="ListParagraph"/>
              <w:ind w:left="0"/>
              <w:rPr>
                <w:rFonts w:ascii="GHEA Grapalat" w:hAnsi="GHEA Grapalat" w:cs="Sylfaen"/>
                <w:bCs/>
                <w:i/>
                <w:sz w:val="20"/>
                <w:szCs w:val="20"/>
              </w:rPr>
            </w:pPr>
            <w:r w:rsidRPr="00C370DD">
              <w:rPr>
                <w:rFonts w:ascii="GHEA Grapalat" w:hAnsi="GHEA Grapalat" w:cs="Sylfaen"/>
                <w:bCs/>
                <w:i/>
                <w:sz w:val="20"/>
                <w:szCs w:val="20"/>
              </w:rPr>
              <w:t>4.  մայրության նպաստն ստացողի մահվան պատճառով չստացված նպաստը վճարելու համար անհրաժեշտ փաստաթղթերի ցանկը և դրանք ներկայացնելու կարգը,</w:t>
            </w:r>
          </w:p>
          <w:p w:rsidR="00CB4437" w:rsidRPr="00C370DD" w:rsidRDefault="00CB4437" w:rsidP="00CB4437">
            <w:pPr>
              <w:pStyle w:val="ListParagraph"/>
              <w:ind w:left="0"/>
              <w:rPr>
                <w:rFonts w:ascii="GHEA Grapalat" w:hAnsi="GHEA Grapalat" w:cs="Sylfaen"/>
                <w:bCs/>
                <w:i/>
                <w:sz w:val="20"/>
                <w:szCs w:val="20"/>
              </w:rPr>
            </w:pPr>
            <w:r w:rsidRPr="00C370DD">
              <w:rPr>
                <w:rFonts w:ascii="GHEA Grapalat" w:hAnsi="GHEA Grapalat" w:cs="Sylfaen"/>
                <w:bCs/>
                <w:i/>
                <w:sz w:val="20"/>
                <w:szCs w:val="20"/>
              </w:rPr>
              <w:t>5. հղիության և ծննդաբերության արձակուրդն ընդհատվելու դեպքում վարձու աշխատողին վճարված մայրության նպաստը վերահաշվարկելու և ավելի վճարված նպաստի գումարի հետպահումը կատարելու կարգը,</w:t>
            </w:r>
          </w:p>
          <w:p w:rsidR="00CB4437" w:rsidRPr="00C370DD" w:rsidRDefault="00CB4437" w:rsidP="00CB4437">
            <w:pPr>
              <w:pStyle w:val="ListParagraph"/>
              <w:ind w:left="0"/>
              <w:rPr>
                <w:rFonts w:ascii="GHEA Grapalat" w:hAnsi="GHEA Grapalat" w:cs="Sylfaen"/>
                <w:bCs/>
                <w:i/>
                <w:sz w:val="20"/>
                <w:szCs w:val="20"/>
              </w:rPr>
            </w:pPr>
            <w:r w:rsidRPr="00C370DD">
              <w:rPr>
                <w:rFonts w:ascii="GHEA Grapalat" w:hAnsi="GHEA Grapalat" w:cs="Sylfaen"/>
                <w:bCs/>
                <w:i/>
                <w:sz w:val="20"/>
                <w:szCs w:val="20"/>
              </w:rPr>
              <w:t>6. ինքնուրույնաբար իրեն աշխատանքով ապահոված անձին ավելի վճարված մայրության նպաստի գումարների հետպահումը կատարելու և պակաս վճարված մայրության նպաստի գումարների վճարելու կարգը,</w:t>
            </w:r>
          </w:p>
          <w:p w:rsidR="00CB4437" w:rsidRPr="00C370DD" w:rsidRDefault="00CB4437" w:rsidP="00CB4437">
            <w:pPr>
              <w:pStyle w:val="ListParagraph"/>
              <w:ind w:left="0"/>
              <w:rPr>
                <w:rFonts w:ascii="GHEA Grapalat" w:hAnsi="GHEA Grapalat" w:cs="Sylfaen"/>
                <w:bCs/>
                <w:i/>
                <w:sz w:val="20"/>
                <w:szCs w:val="20"/>
              </w:rPr>
            </w:pPr>
            <w:r w:rsidRPr="00C370DD">
              <w:rPr>
                <w:rFonts w:ascii="GHEA Grapalat" w:hAnsi="GHEA Grapalat" w:cs="Sylfaen"/>
                <w:bCs/>
                <w:i/>
                <w:sz w:val="20"/>
                <w:szCs w:val="20"/>
              </w:rPr>
              <w:t xml:space="preserve">7. չաշխատող անձի մայրության նպաստի </w:t>
            </w:r>
            <w:r w:rsidRPr="00C370DD">
              <w:rPr>
                <w:rFonts w:ascii="GHEA Grapalat" w:hAnsi="GHEA Grapalat" w:cs="Sylfaen"/>
                <w:bCs/>
                <w:i/>
                <w:sz w:val="20"/>
                <w:szCs w:val="20"/>
              </w:rPr>
              <w:lastRenderedPageBreak/>
              <w:t>նշանակման և վճարման կարգը:</w:t>
            </w:r>
          </w:p>
        </w:tc>
        <w:tc>
          <w:tcPr>
            <w:tcW w:w="2552" w:type="dxa"/>
            <w:tcBorders>
              <w:top w:val="single" w:sz="4" w:space="0" w:color="auto"/>
              <w:left w:val="single" w:sz="4" w:space="0" w:color="auto"/>
              <w:bottom w:val="single" w:sz="4" w:space="0" w:color="auto"/>
              <w:right w:val="single" w:sz="4" w:space="0" w:color="auto"/>
            </w:tcBorders>
          </w:tcPr>
          <w:p w:rsidR="00CB4437" w:rsidRPr="00C370DD" w:rsidRDefault="00CB4437" w:rsidP="00CB4437">
            <w:pPr>
              <w:pStyle w:val="ListParagraph"/>
              <w:ind w:left="-4"/>
              <w:rPr>
                <w:rFonts w:ascii="GHEA Grapalat" w:hAnsi="GHEA Grapalat" w:cs="Sylfaen"/>
                <w:bCs/>
                <w:i/>
                <w:sz w:val="20"/>
                <w:szCs w:val="20"/>
              </w:rPr>
            </w:pPr>
            <w:r w:rsidRPr="00C370DD">
              <w:rPr>
                <w:rFonts w:ascii="GHEA Grapalat" w:hAnsi="GHEA Grapalat" w:cs="Sylfaen"/>
                <w:bCs/>
                <w:i/>
                <w:sz w:val="20"/>
                <w:szCs w:val="20"/>
              </w:rPr>
              <w:lastRenderedPageBreak/>
              <w:t xml:space="preserve">«Ժամանակավոր անաշխատունակության և մայրության նպաստների մասին» ՀՀ օրենք, </w:t>
            </w:r>
          </w:p>
          <w:p w:rsidR="00CB4437" w:rsidRPr="00C370DD" w:rsidRDefault="00CB4437" w:rsidP="00CB4437">
            <w:pPr>
              <w:pStyle w:val="ListParagraph"/>
              <w:ind w:left="-4"/>
              <w:rPr>
                <w:rFonts w:ascii="GHEA Grapalat" w:hAnsi="GHEA Grapalat" w:cs="Sylfaen"/>
                <w:bCs/>
                <w:i/>
                <w:sz w:val="20"/>
                <w:szCs w:val="20"/>
              </w:rPr>
            </w:pPr>
            <w:r w:rsidRPr="00C370DD">
              <w:rPr>
                <w:rFonts w:ascii="GHEA Grapalat" w:hAnsi="GHEA Grapalat" w:cs="Sylfaen"/>
                <w:bCs/>
                <w:i/>
                <w:sz w:val="20"/>
                <w:szCs w:val="20"/>
              </w:rPr>
              <w:t xml:space="preserve"> «Պետական նպաստների մասին» ՀՀ օրենք,</w:t>
            </w:r>
          </w:p>
          <w:p w:rsidR="00CB4437" w:rsidRPr="00C370DD" w:rsidRDefault="00CB4437" w:rsidP="00CB4437">
            <w:pPr>
              <w:pStyle w:val="ListParagraph"/>
              <w:ind w:left="-4"/>
              <w:rPr>
                <w:rFonts w:ascii="GHEA Grapalat" w:hAnsi="GHEA Grapalat" w:cs="Sylfaen"/>
                <w:bCs/>
                <w:i/>
                <w:sz w:val="20"/>
                <w:szCs w:val="20"/>
              </w:rPr>
            </w:pPr>
            <w:r w:rsidRPr="00C370DD">
              <w:rPr>
                <w:rFonts w:ascii="GHEA Grapalat" w:hAnsi="GHEA Grapalat" w:cs="Sylfaen"/>
                <w:bCs/>
                <w:i/>
                <w:sz w:val="20"/>
                <w:szCs w:val="20"/>
              </w:rPr>
              <w:t>Կառավարության 2011 թվականի հուլիսի 14-ի «Ժամանակավոր անաշխատունակության և մայրության նպաստների  մասին» ՀՀ օրենքի կիրարկումն ապահովելու մասին»  թիվ 1024-Ն որոշում,</w:t>
            </w:r>
          </w:p>
          <w:p w:rsidR="00CB4437" w:rsidRPr="00C370DD" w:rsidRDefault="00CB4437" w:rsidP="00CB4437">
            <w:pPr>
              <w:pStyle w:val="ListParagraph"/>
              <w:ind w:left="-4"/>
              <w:rPr>
                <w:rFonts w:ascii="GHEA Grapalat" w:hAnsi="GHEA Grapalat" w:cs="Sylfaen"/>
                <w:bCs/>
                <w:i/>
                <w:sz w:val="20"/>
                <w:szCs w:val="20"/>
              </w:rPr>
            </w:pPr>
            <w:r w:rsidRPr="00C370DD">
              <w:rPr>
                <w:rFonts w:ascii="GHEA Grapalat" w:hAnsi="GHEA Grapalat" w:cs="Sylfaen"/>
                <w:bCs/>
                <w:i/>
                <w:sz w:val="20"/>
                <w:szCs w:val="20"/>
              </w:rPr>
              <w:t>Կառավարության 2015 թվականի հոկտեմբերի 8-ի «Չաշխատող անձին մայրության նպաստ նշանակելու և վճարելու կարգը հաստատելու մասին» N 1179-Ն որոշում:</w:t>
            </w:r>
          </w:p>
        </w:tc>
      </w:tr>
      <w:tr w:rsidR="00C56708" w:rsidRPr="00C370DD" w:rsidTr="00BD73C6">
        <w:trPr>
          <w:trHeight w:val="284"/>
        </w:trPr>
        <w:tc>
          <w:tcPr>
            <w:tcW w:w="1559" w:type="dxa"/>
            <w:gridSpan w:val="2"/>
            <w:tcBorders>
              <w:top w:val="single" w:sz="4" w:space="0" w:color="auto"/>
              <w:left w:val="single" w:sz="4" w:space="0" w:color="auto"/>
              <w:bottom w:val="single" w:sz="4" w:space="0" w:color="auto"/>
              <w:right w:val="single" w:sz="4" w:space="0" w:color="auto"/>
            </w:tcBorders>
          </w:tcPr>
          <w:p w:rsidR="00C56708" w:rsidRPr="00C370DD" w:rsidRDefault="00C56708" w:rsidP="00C56708">
            <w:pPr>
              <w:pStyle w:val="ListParagraph"/>
              <w:ind w:left="-58"/>
              <w:rPr>
                <w:rFonts w:ascii="GHEA Grapalat" w:hAnsi="GHEA Grapalat" w:cs="Sylfaen"/>
                <w:bCs/>
                <w:i/>
                <w:sz w:val="20"/>
                <w:szCs w:val="20"/>
              </w:rPr>
            </w:pPr>
            <w:r w:rsidRPr="00C370DD">
              <w:rPr>
                <w:rFonts w:ascii="GHEA Grapalat" w:hAnsi="GHEA Grapalat" w:cs="Sylfaen"/>
                <w:bCs/>
                <w:i/>
                <w:sz w:val="20"/>
                <w:szCs w:val="20"/>
              </w:rPr>
              <w:lastRenderedPageBreak/>
              <w:t>Աշխատողների աշխատանքային պարտականությունների կատարման հետ կապված խեղման, մասնագիտական հիվանդության և առողջության այլ վնասման հետևանքով պատճառված վնասի փոխհատուցում</w:t>
            </w:r>
          </w:p>
        </w:tc>
        <w:tc>
          <w:tcPr>
            <w:tcW w:w="2563" w:type="dxa"/>
            <w:gridSpan w:val="3"/>
            <w:tcBorders>
              <w:top w:val="single" w:sz="4" w:space="0" w:color="auto"/>
              <w:left w:val="single" w:sz="4" w:space="0" w:color="auto"/>
              <w:bottom w:val="single" w:sz="4" w:space="0" w:color="auto"/>
              <w:right w:val="single" w:sz="4" w:space="0" w:color="auto"/>
            </w:tcBorders>
          </w:tcPr>
          <w:p w:rsidR="00C56708" w:rsidRPr="00C370DD" w:rsidRDefault="00C56708" w:rsidP="00C56708">
            <w:pPr>
              <w:pStyle w:val="ListParagraph"/>
              <w:ind w:left="-58"/>
              <w:rPr>
                <w:rFonts w:ascii="GHEA Grapalat" w:hAnsi="GHEA Grapalat" w:cs="Sylfaen"/>
                <w:bCs/>
                <w:i/>
                <w:sz w:val="20"/>
                <w:szCs w:val="20"/>
              </w:rPr>
            </w:pPr>
            <w:r w:rsidRPr="00C370DD">
              <w:rPr>
                <w:rFonts w:ascii="GHEA Grapalat" w:hAnsi="GHEA Grapalat" w:cs="Sylfaen"/>
                <w:bCs/>
                <w:i/>
                <w:sz w:val="20"/>
                <w:szCs w:val="20"/>
              </w:rPr>
              <w:t>Աշխատանքային պարտականությունների կատարման հետ կապված խեղման, մասնագիտական հիվանդության և առողջության այլ վնասման հետևանքով պատճառված վնասի հատուցում պետական բյուջեի միջոցներից</w:t>
            </w:r>
          </w:p>
        </w:tc>
        <w:tc>
          <w:tcPr>
            <w:tcW w:w="2790" w:type="dxa"/>
            <w:tcBorders>
              <w:top w:val="single" w:sz="4" w:space="0" w:color="auto"/>
              <w:left w:val="single" w:sz="4" w:space="0" w:color="auto"/>
              <w:bottom w:val="single" w:sz="4" w:space="0" w:color="auto"/>
              <w:right w:val="single" w:sz="4" w:space="0" w:color="auto"/>
            </w:tcBorders>
          </w:tcPr>
          <w:p w:rsidR="00C56708" w:rsidRPr="00C370DD" w:rsidRDefault="00C56708" w:rsidP="00C56708">
            <w:pPr>
              <w:pStyle w:val="ListParagraph"/>
              <w:ind w:left="-58"/>
              <w:rPr>
                <w:rFonts w:ascii="GHEA Grapalat" w:hAnsi="GHEA Grapalat" w:cs="Sylfaen"/>
                <w:bCs/>
                <w:i/>
                <w:sz w:val="20"/>
                <w:szCs w:val="20"/>
              </w:rPr>
            </w:pPr>
            <w:r w:rsidRPr="00C370DD">
              <w:rPr>
                <w:rFonts w:ascii="GHEA Grapalat" w:hAnsi="GHEA Grapalat" w:cs="Sylfaen"/>
                <w:bCs/>
                <w:i/>
                <w:sz w:val="20"/>
                <w:szCs w:val="20"/>
              </w:rPr>
              <w:t>յուրաքանչյուր շահառուի համար հատկացվող վնասի հատուցման չափը</w:t>
            </w:r>
          </w:p>
        </w:tc>
        <w:tc>
          <w:tcPr>
            <w:tcW w:w="2552" w:type="dxa"/>
            <w:tcBorders>
              <w:top w:val="single" w:sz="4" w:space="0" w:color="auto"/>
              <w:left w:val="single" w:sz="4" w:space="0" w:color="auto"/>
              <w:bottom w:val="single" w:sz="4" w:space="0" w:color="auto"/>
              <w:right w:val="single" w:sz="4" w:space="0" w:color="auto"/>
            </w:tcBorders>
          </w:tcPr>
          <w:p w:rsidR="00C56708" w:rsidRPr="00C370DD" w:rsidRDefault="00C56708" w:rsidP="00C56708">
            <w:pPr>
              <w:pStyle w:val="ListParagraph"/>
              <w:ind w:left="-58"/>
              <w:rPr>
                <w:rFonts w:ascii="GHEA Grapalat" w:hAnsi="GHEA Grapalat" w:cs="Sylfaen"/>
                <w:bCs/>
                <w:i/>
                <w:sz w:val="20"/>
                <w:szCs w:val="20"/>
              </w:rPr>
            </w:pPr>
            <w:r w:rsidRPr="00C370DD">
              <w:rPr>
                <w:rFonts w:ascii="GHEA Grapalat" w:hAnsi="GHEA Grapalat" w:cs="Sylfaen"/>
                <w:bCs/>
                <w:i/>
                <w:sz w:val="20"/>
                <w:szCs w:val="20"/>
              </w:rPr>
              <w:t>ՀՀ կառավարության 1992 թ.</w:t>
            </w:r>
            <w:r w:rsidRPr="00C370DD">
              <w:rPr>
                <w:rFonts w:ascii="Calibri" w:hAnsi="Calibri" w:cs="Calibri"/>
                <w:bCs/>
                <w:i/>
                <w:sz w:val="20"/>
                <w:szCs w:val="20"/>
              </w:rPr>
              <w:t> </w:t>
            </w:r>
            <w:r w:rsidRPr="00C370DD">
              <w:rPr>
                <w:rFonts w:ascii="GHEA Grapalat" w:hAnsi="GHEA Grapalat" w:cs="Sylfaen"/>
                <w:bCs/>
                <w:i/>
                <w:sz w:val="20"/>
                <w:szCs w:val="20"/>
              </w:rPr>
              <w:t xml:space="preserve"> նոյեմբերի 15-ի Ձեռնարկությունների, հիմնարկների ու կազմակերպությունների (անկախ սեփականության ձևից) աշխատողներին աշխատանքային պարտականությունների կատարման հետ կապված խեղման, մասնագիտական հիվանդության և առողջապահության այլ վնասման հետևանքով պատճառված վնասի փոխհատուցման կարգի մասին կանոնները հաստատելու մասին N 579 որոշում</w:t>
            </w:r>
          </w:p>
          <w:p w:rsidR="00C56708" w:rsidRPr="00C370DD" w:rsidRDefault="00C56708" w:rsidP="00C56708">
            <w:pPr>
              <w:pStyle w:val="ListParagraph"/>
              <w:ind w:left="-58"/>
              <w:rPr>
                <w:rFonts w:ascii="GHEA Grapalat" w:hAnsi="GHEA Grapalat" w:cs="Sylfaen"/>
                <w:bCs/>
                <w:i/>
                <w:sz w:val="20"/>
                <w:szCs w:val="20"/>
              </w:rPr>
            </w:pPr>
          </w:p>
          <w:p w:rsidR="00C56708" w:rsidRPr="00C370DD" w:rsidRDefault="00C56708" w:rsidP="00C56708">
            <w:pPr>
              <w:pStyle w:val="ListParagraph"/>
              <w:ind w:left="-58"/>
              <w:rPr>
                <w:rFonts w:ascii="GHEA Grapalat" w:hAnsi="GHEA Grapalat" w:cs="Sylfaen"/>
                <w:bCs/>
                <w:i/>
                <w:sz w:val="20"/>
                <w:szCs w:val="20"/>
              </w:rPr>
            </w:pPr>
            <w:r w:rsidRPr="00C370DD">
              <w:rPr>
                <w:rFonts w:ascii="GHEA Grapalat" w:hAnsi="GHEA Grapalat" w:cs="Sylfaen"/>
                <w:bCs/>
                <w:i/>
                <w:sz w:val="20"/>
                <w:szCs w:val="20"/>
              </w:rPr>
              <w:t>Սահմանադրական դատարանի 2021 թվականի նոյեմբերի 30-ի ՍԴՈ-1618 որոշում</w:t>
            </w:r>
          </w:p>
          <w:p w:rsidR="00C56708" w:rsidRPr="00C370DD" w:rsidRDefault="00C56708" w:rsidP="00C56708">
            <w:pPr>
              <w:pStyle w:val="ListParagraph"/>
              <w:ind w:left="-58"/>
              <w:rPr>
                <w:rFonts w:ascii="GHEA Grapalat" w:hAnsi="GHEA Grapalat" w:cs="Sylfaen"/>
                <w:bCs/>
                <w:i/>
                <w:sz w:val="20"/>
                <w:szCs w:val="20"/>
              </w:rPr>
            </w:pPr>
          </w:p>
          <w:p w:rsidR="00C56708" w:rsidRPr="00C370DD" w:rsidRDefault="00C56708" w:rsidP="00BD46B9">
            <w:pPr>
              <w:pStyle w:val="ListParagraph"/>
              <w:ind w:left="-58"/>
              <w:rPr>
                <w:rFonts w:ascii="GHEA Grapalat" w:hAnsi="GHEA Grapalat" w:cs="Sylfaen"/>
                <w:bCs/>
                <w:i/>
                <w:sz w:val="20"/>
                <w:szCs w:val="20"/>
              </w:rPr>
            </w:pPr>
            <w:r w:rsidRPr="00C370DD">
              <w:rPr>
                <w:rFonts w:ascii="GHEA Grapalat" w:hAnsi="GHEA Grapalat" w:cs="Sylfaen"/>
                <w:bCs/>
                <w:i/>
                <w:sz w:val="20"/>
                <w:szCs w:val="20"/>
              </w:rPr>
              <w:t xml:space="preserve">Վերանայված եվրոպական սոցիալական խարտիայի 12-րդ </w:t>
            </w:r>
            <w:r w:rsidR="00BD46B9" w:rsidRPr="00C370DD">
              <w:rPr>
                <w:rFonts w:ascii="GHEA Grapalat" w:hAnsi="GHEA Grapalat" w:cs="Sylfaen"/>
                <w:bCs/>
                <w:i/>
                <w:sz w:val="20"/>
                <w:szCs w:val="20"/>
              </w:rPr>
              <w:t>հոդված</w:t>
            </w:r>
          </w:p>
        </w:tc>
      </w:tr>
      <w:tr w:rsidR="00C56708" w:rsidRPr="00C370DD" w:rsidTr="00BD73C6">
        <w:trPr>
          <w:trHeight w:val="284"/>
        </w:trPr>
        <w:tc>
          <w:tcPr>
            <w:tcW w:w="9464" w:type="dxa"/>
            <w:gridSpan w:val="7"/>
            <w:tcBorders>
              <w:top w:val="single" w:sz="4" w:space="0" w:color="auto"/>
              <w:left w:val="single" w:sz="4" w:space="0" w:color="auto"/>
              <w:bottom w:val="single" w:sz="4" w:space="0" w:color="auto"/>
              <w:right w:val="single" w:sz="4" w:space="0" w:color="auto"/>
            </w:tcBorders>
            <w:shd w:val="clear" w:color="auto" w:fill="D9D9D9"/>
            <w:hideMark/>
          </w:tcPr>
          <w:p w:rsidR="00C56708" w:rsidRPr="00C370DD" w:rsidRDefault="00C56708" w:rsidP="00C56708">
            <w:pPr>
              <w:spacing w:line="276" w:lineRule="auto"/>
              <w:rPr>
                <w:rFonts w:ascii="GHEA Grapalat" w:hAnsi="GHEA Grapalat" w:cs="Garamond"/>
                <w:sz w:val="20"/>
                <w:szCs w:val="20"/>
              </w:rPr>
            </w:pPr>
            <w:r w:rsidRPr="00C370DD">
              <w:rPr>
                <w:rFonts w:ascii="GHEA Grapalat" w:eastAsia="MS Mincho" w:hAnsi="GHEA Grapalat" w:cs="MS Mincho"/>
                <w:sz w:val="20"/>
                <w:szCs w:val="20"/>
              </w:rPr>
              <w:t>Հայեցողական ծախսերին դասվող միջոցառումներ, այդ թվում՝</w:t>
            </w:r>
          </w:p>
        </w:tc>
      </w:tr>
      <w:tr w:rsidR="00C56708" w:rsidRPr="00C370DD" w:rsidTr="00BD73C6">
        <w:trPr>
          <w:trHeight w:val="284"/>
        </w:trPr>
        <w:tc>
          <w:tcPr>
            <w:tcW w:w="9464" w:type="dxa"/>
            <w:gridSpan w:val="7"/>
            <w:tcBorders>
              <w:top w:val="single" w:sz="4" w:space="0" w:color="auto"/>
              <w:left w:val="single" w:sz="4" w:space="0" w:color="auto"/>
              <w:bottom w:val="single" w:sz="4" w:space="0" w:color="auto"/>
              <w:right w:val="single" w:sz="4" w:space="0" w:color="auto"/>
            </w:tcBorders>
            <w:shd w:val="clear" w:color="auto" w:fill="D9D9D9"/>
            <w:hideMark/>
          </w:tcPr>
          <w:p w:rsidR="00C56708" w:rsidRPr="00C370DD" w:rsidRDefault="00C56708" w:rsidP="00C56708">
            <w:pPr>
              <w:spacing w:line="276" w:lineRule="auto"/>
              <w:ind w:left="284"/>
              <w:rPr>
                <w:rFonts w:ascii="GHEA Grapalat" w:hAnsi="GHEA Grapalat" w:cs="Garamond"/>
                <w:sz w:val="20"/>
                <w:szCs w:val="20"/>
              </w:rPr>
            </w:pPr>
            <w:r w:rsidRPr="00C370DD">
              <w:rPr>
                <w:rFonts w:ascii="GHEA Grapalat" w:eastAsia="MS Mincho" w:hAnsi="GHEA Grapalat" w:cs="MS Mincho"/>
                <w:sz w:val="20"/>
                <w:szCs w:val="20"/>
              </w:rPr>
              <w:t>Շարունակական բնույթի հայեցողական ծախսերին դասվող միջոցառումներ, այդ թվում՝</w:t>
            </w:r>
          </w:p>
        </w:tc>
      </w:tr>
      <w:tr w:rsidR="00C56708" w:rsidRPr="00C370DD" w:rsidTr="00BD73C6">
        <w:trPr>
          <w:trHeight w:val="284"/>
        </w:trPr>
        <w:tc>
          <w:tcPr>
            <w:tcW w:w="1559" w:type="dxa"/>
            <w:gridSpan w:val="2"/>
            <w:tcBorders>
              <w:top w:val="single" w:sz="4" w:space="0" w:color="auto"/>
              <w:left w:val="single" w:sz="4" w:space="0" w:color="auto"/>
              <w:bottom w:val="single" w:sz="4" w:space="0" w:color="auto"/>
              <w:right w:val="single" w:sz="4" w:space="0" w:color="auto"/>
            </w:tcBorders>
          </w:tcPr>
          <w:p w:rsidR="00C56708" w:rsidRPr="00C370DD" w:rsidRDefault="00C56708" w:rsidP="00C56708">
            <w:pPr>
              <w:pStyle w:val="ListParagraph"/>
              <w:ind w:left="0"/>
              <w:rPr>
                <w:rFonts w:ascii="GHEA Grapalat" w:hAnsi="GHEA Grapalat" w:cs="Sylfaen"/>
                <w:bCs/>
                <w:i/>
                <w:sz w:val="20"/>
                <w:szCs w:val="20"/>
              </w:rPr>
            </w:pPr>
          </w:p>
        </w:tc>
        <w:tc>
          <w:tcPr>
            <w:tcW w:w="2563" w:type="dxa"/>
            <w:gridSpan w:val="3"/>
            <w:tcBorders>
              <w:top w:val="single" w:sz="4" w:space="0" w:color="auto"/>
              <w:left w:val="single" w:sz="4" w:space="0" w:color="auto"/>
              <w:bottom w:val="single" w:sz="4" w:space="0" w:color="auto"/>
              <w:right w:val="single" w:sz="4" w:space="0" w:color="auto"/>
            </w:tcBorders>
          </w:tcPr>
          <w:p w:rsidR="00C56708" w:rsidRPr="00C370DD" w:rsidRDefault="00C56708" w:rsidP="00C56708">
            <w:pPr>
              <w:pStyle w:val="ListParagraph"/>
              <w:ind w:left="0" w:firstLine="32"/>
              <w:rPr>
                <w:rFonts w:ascii="GHEA Grapalat" w:hAnsi="GHEA Grapalat" w:cs="Sylfaen"/>
                <w:bCs/>
                <w:i/>
                <w:sz w:val="20"/>
                <w:szCs w:val="20"/>
              </w:rPr>
            </w:pPr>
          </w:p>
        </w:tc>
        <w:tc>
          <w:tcPr>
            <w:tcW w:w="2790" w:type="dxa"/>
            <w:tcBorders>
              <w:top w:val="single" w:sz="4" w:space="0" w:color="auto"/>
              <w:left w:val="single" w:sz="4" w:space="0" w:color="auto"/>
              <w:bottom w:val="single" w:sz="4" w:space="0" w:color="auto"/>
              <w:right w:val="single" w:sz="4" w:space="0" w:color="auto"/>
            </w:tcBorders>
          </w:tcPr>
          <w:p w:rsidR="00C56708" w:rsidRPr="00C370DD" w:rsidRDefault="00C56708" w:rsidP="00C56708">
            <w:pPr>
              <w:pStyle w:val="ListParagraph"/>
              <w:ind w:left="0"/>
              <w:rPr>
                <w:rFonts w:ascii="GHEA Grapalat" w:hAnsi="GHEA Grapalat" w:cs="Sylfaen"/>
                <w:bCs/>
                <w:i/>
                <w:sz w:val="20"/>
                <w:szCs w:val="20"/>
              </w:rPr>
            </w:pPr>
          </w:p>
        </w:tc>
        <w:tc>
          <w:tcPr>
            <w:tcW w:w="2552" w:type="dxa"/>
            <w:tcBorders>
              <w:top w:val="single" w:sz="4" w:space="0" w:color="auto"/>
              <w:left w:val="single" w:sz="4" w:space="0" w:color="auto"/>
              <w:bottom w:val="single" w:sz="4" w:space="0" w:color="auto"/>
              <w:right w:val="single" w:sz="4" w:space="0" w:color="auto"/>
            </w:tcBorders>
          </w:tcPr>
          <w:p w:rsidR="00C56708" w:rsidRPr="00C370DD" w:rsidRDefault="00C56708" w:rsidP="00C56708">
            <w:pPr>
              <w:pStyle w:val="ListParagraph"/>
              <w:ind w:left="0"/>
              <w:rPr>
                <w:rFonts w:ascii="GHEA Grapalat" w:hAnsi="GHEA Grapalat" w:cs="Sylfaen"/>
                <w:bCs/>
                <w:i/>
                <w:sz w:val="20"/>
                <w:szCs w:val="20"/>
                <w:lang w:val="hy-AM"/>
              </w:rPr>
            </w:pPr>
          </w:p>
        </w:tc>
      </w:tr>
      <w:tr w:rsidR="00C56708" w:rsidRPr="00C370DD" w:rsidTr="00BD73C6">
        <w:trPr>
          <w:trHeight w:val="284"/>
        </w:trPr>
        <w:tc>
          <w:tcPr>
            <w:tcW w:w="1559" w:type="dxa"/>
            <w:gridSpan w:val="2"/>
            <w:tcBorders>
              <w:top w:val="single" w:sz="4" w:space="0" w:color="auto"/>
              <w:left w:val="single" w:sz="4" w:space="0" w:color="auto"/>
              <w:bottom w:val="single" w:sz="4" w:space="0" w:color="auto"/>
              <w:right w:val="single" w:sz="4" w:space="0" w:color="auto"/>
            </w:tcBorders>
          </w:tcPr>
          <w:p w:rsidR="00C56708" w:rsidRPr="00C370DD" w:rsidRDefault="00C56708" w:rsidP="00C56708">
            <w:pPr>
              <w:pStyle w:val="ListParagraph"/>
              <w:ind w:left="0"/>
              <w:rPr>
                <w:rFonts w:ascii="GHEA Grapalat" w:hAnsi="GHEA Grapalat" w:cs="Sylfaen"/>
                <w:bCs/>
                <w:i/>
                <w:sz w:val="20"/>
                <w:szCs w:val="20"/>
              </w:rPr>
            </w:pPr>
          </w:p>
        </w:tc>
        <w:tc>
          <w:tcPr>
            <w:tcW w:w="2563" w:type="dxa"/>
            <w:gridSpan w:val="3"/>
            <w:tcBorders>
              <w:top w:val="single" w:sz="4" w:space="0" w:color="auto"/>
              <w:left w:val="single" w:sz="4" w:space="0" w:color="auto"/>
              <w:bottom w:val="single" w:sz="4" w:space="0" w:color="auto"/>
              <w:right w:val="single" w:sz="4" w:space="0" w:color="auto"/>
            </w:tcBorders>
          </w:tcPr>
          <w:p w:rsidR="00C56708" w:rsidRPr="00C370DD" w:rsidRDefault="00C56708" w:rsidP="00C56708">
            <w:pPr>
              <w:pStyle w:val="ListParagraph"/>
              <w:ind w:left="0"/>
              <w:rPr>
                <w:rFonts w:ascii="GHEA Grapalat" w:hAnsi="GHEA Grapalat" w:cs="Sylfaen"/>
                <w:bCs/>
                <w:i/>
                <w:sz w:val="20"/>
                <w:szCs w:val="20"/>
              </w:rPr>
            </w:pPr>
          </w:p>
        </w:tc>
        <w:tc>
          <w:tcPr>
            <w:tcW w:w="2790" w:type="dxa"/>
            <w:tcBorders>
              <w:top w:val="single" w:sz="4" w:space="0" w:color="auto"/>
              <w:left w:val="single" w:sz="4" w:space="0" w:color="auto"/>
              <w:bottom w:val="single" w:sz="4" w:space="0" w:color="auto"/>
              <w:right w:val="single" w:sz="4" w:space="0" w:color="auto"/>
            </w:tcBorders>
          </w:tcPr>
          <w:p w:rsidR="00C56708" w:rsidRPr="00C370DD" w:rsidRDefault="00C56708" w:rsidP="00C56708">
            <w:pPr>
              <w:pStyle w:val="ListParagraph"/>
              <w:ind w:left="0"/>
              <w:rPr>
                <w:rFonts w:ascii="GHEA Grapalat" w:hAnsi="GHEA Grapalat" w:cs="Sylfaen"/>
                <w:bCs/>
                <w:i/>
                <w:sz w:val="20"/>
                <w:szCs w:val="20"/>
              </w:rPr>
            </w:pPr>
          </w:p>
        </w:tc>
        <w:tc>
          <w:tcPr>
            <w:tcW w:w="2552" w:type="dxa"/>
            <w:tcBorders>
              <w:top w:val="single" w:sz="4" w:space="0" w:color="auto"/>
              <w:left w:val="single" w:sz="4" w:space="0" w:color="auto"/>
              <w:bottom w:val="single" w:sz="4" w:space="0" w:color="auto"/>
              <w:right w:val="single" w:sz="4" w:space="0" w:color="auto"/>
            </w:tcBorders>
          </w:tcPr>
          <w:p w:rsidR="00C56708" w:rsidRPr="00C370DD" w:rsidRDefault="00C56708" w:rsidP="00C56708">
            <w:pPr>
              <w:pStyle w:val="ListParagraph"/>
              <w:ind w:left="0"/>
              <w:rPr>
                <w:rFonts w:ascii="GHEA Grapalat" w:hAnsi="GHEA Grapalat" w:cs="Sylfaen"/>
                <w:bCs/>
                <w:i/>
                <w:sz w:val="20"/>
                <w:szCs w:val="20"/>
              </w:rPr>
            </w:pPr>
          </w:p>
        </w:tc>
      </w:tr>
      <w:tr w:rsidR="00C56708" w:rsidRPr="00C370DD" w:rsidTr="00BD73C6">
        <w:trPr>
          <w:trHeight w:val="284"/>
        </w:trPr>
        <w:tc>
          <w:tcPr>
            <w:tcW w:w="9464" w:type="dxa"/>
            <w:gridSpan w:val="7"/>
            <w:tcBorders>
              <w:top w:val="single" w:sz="4" w:space="0" w:color="auto"/>
              <w:left w:val="single" w:sz="4" w:space="0" w:color="auto"/>
              <w:bottom w:val="single" w:sz="4" w:space="0" w:color="auto"/>
              <w:right w:val="single" w:sz="4" w:space="0" w:color="auto"/>
            </w:tcBorders>
            <w:shd w:val="clear" w:color="auto" w:fill="D9D9D9"/>
            <w:hideMark/>
          </w:tcPr>
          <w:p w:rsidR="00C56708" w:rsidRPr="00C370DD" w:rsidRDefault="00C56708" w:rsidP="00C56708">
            <w:pPr>
              <w:pStyle w:val="ListParagraph"/>
              <w:ind w:left="284"/>
              <w:rPr>
                <w:rFonts w:ascii="GHEA Grapalat" w:hAnsi="GHEA Grapalat" w:cs="Sylfaen"/>
                <w:bCs/>
                <w:i/>
                <w:sz w:val="20"/>
                <w:szCs w:val="20"/>
              </w:rPr>
            </w:pPr>
            <w:r w:rsidRPr="00C370DD">
              <w:rPr>
                <w:rFonts w:ascii="GHEA Grapalat" w:eastAsia="MS Mincho" w:hAnsi="GHEA Grapalat" w:cs="MS Mincho"/>
                <w:sz w:val="20"/>
                <w:szCs w:val="20"/>
              </w:rPr>
              <w:t>Շարունակական բնույթի հայեցողական ծախսերին չդասվող միջոցառումներ, այդ թվում՝</w:t>
            </w:r>
          </w:p>
        </w:tc>
      </w:tr>
      <w:tr w:rsidR="00C56708" w:rsidRPr="00C370DD" w:rsidTr="00BD73C6">
        <w:trPr>
          <w:trHeight w:val="218"/>
        </w:trPr>
        <w:tc>
          <w:tcPr>
            <w:tcW w:w="1559" w:type="dxa"/>
            <w:gridSpan w:val="2"/>
            <w:tcBorders>
              <w:top w:val="single" w:sz="4" w:space="0" w:color="auto"/>
              <w:left w:val="single" w:sz="4" w:space="0" w:color="auto"/>
              <w:bottom w:val="single" w:sz="4" w:space="0" w:color="auto"/>
              <w:right w:val="single" w:sz="4" w:space="0" w:color="auto"/>
            </w:tcBorders>
          </w:tcPr>
          <w:p w:rsidR="00C56708" w:rsidRPr="00C370DD" w:rsidRDefault="00C56708" w:rsidP="00C56708">
            <w:pPr>
              <w:pStyle w:val="ListParagraph"/>
              <w:ind w:left="0"/>
              <w:rPr>
                <w:rFonts w:ascii="GHEA Grapalat" w:hAnsi="GHEA Grapalat" w:cs="Sylfaen"/>
                <w:bCs/>
                <w:i/>
                <w:sz w:val="20"/>
                <w:szCs w:val="20"/>
              </w:rPr>
            </w:pPr>
          </w:p>
        </w:tc>
        <w:tc>
          <w:tcPr>
            <w:tcW w:w="2563" w:type="dxa"/>
            <w:gridSpan w:val="3"/>
            <w:tcBorders>
              <w:top w:val="single" w:sz="4" w:space="0" w:color="auto"/>
              <w:left w:val="single" w:sz="4" w:space="0" w:color="auto"/>
              <w:bottom w:val="single" w:sz="4" w:space="0" w:color="auto"/>
              <w:right w:val="single" w:sz="4" w:space="0" w:color="auto"/>
            </w:tcBorders>
          </w:tcPr>
          <w:p w:rsidR="00C56708" w:rsidRPr="00C370DD" w:rsidRDefault="00C56708" w:rsidP="00C56708">
            <w:pPr>
              <w:pStyle w:val="ListParagraph"/>
              <w:ind w:left="0"/>
              <w:rPr>
                <w:rFonts w:ascii="GHEA Grapalat" w:hAnsi="GHEA Grapalat" w:cs="Sylfaen"/>
                <w:bCs/>
                <w:i/>
                <w:sz w:val="20"/>
                <w:szCs w:val="20"/>
              </w:rPr>
            </w:pPr>
          </w:p>
        </w:tc>
        <w:tc>
          <w:tcPr>
            <w:tcW w:w="2790" w:type="dxa"/>
            <w:tcBorders>
              <w:top w:val="single" w:sz="4" w:space="0" w:color="auto"/>
              <w:left w:val="single" w:sz="4" w:space="0" w:color="auto"/>
              <w:bottom w:val="single" w:sz="4" w:space="0" w:color="auto"/>
              <w:right w:val="single" w:sz="4" w:space="0" w:color="auto"/>
            </w:tcBorders>
          </w:tcPr>
          <w:p w:rsidR="00C56708" w:rsidRPr="00C370DD" w:rsidRDefault="00C56708" w:rsidP="00C56708">
            <w:pPr>
              <w:pStyle w:val="ListParagraph"/>
              <w:ind w:left="0"/>
              <w:rPr>
                <w:rFonts w:ascii="GHEA Grapalat" w:hAnsi="GHEA Grapalat" w:cs="Sylfaen"/>
                <w:bCs/>
                <w:i/>
                <w:sz w:val="20"/>
                <w:szCs w:val="20"/>
              </w:rPr>
            </w:pPr>
          </w:p>
        </w:tc>
        <w:tc>
          <w:tcPr>
            <w:tcW w:w="2552" w:type="dxa"/>
            <w:tcBorders>
              <w:top w:val="single" w:sz="4" w:space="0" w:color="auto"/>
              <w:left w:val="single" w:sz="4" w:space="0" w:color="auto"/>
              <w:bottom w:val="single" w:sz="4" w:space="0" w:color="auto"/>
              <w:right w:val="single" w:sz="4" w:space="0" w:color="auto"/>
            </w:tcBorders>
          </w:tcPr>
          <w:p w:rsidR="00C56708" w:rsidRPr="00C370DD" w:rsidRDefault="00C56708" w:rsidP="00C56708">
            <w:pPr>
              <w:pStyle w:val="ListParagraph"/>
              <w:ind w:left="0"/>
              <w:rPr>
                <w:rFonts w:ascii="GHEA Grapalat" w:hAnsi="GHEA Grapalat" w:cs="Sylfaen"/>
                <w:bCs/>
                <w:i/>
                <w:sz w:val="20"/>
                <w:szCs w:val="20"/>
              </w:rPr>
            </w:pPr>
          </w:p>
        </w:tc>
      </w:tr>
      <w:tr w:rsidR="00C56708" w:rsidRPr="00C370DD" w:rsidTr="00BD73C6">
        <w:tc>
          <w:tcPr>
            <w:tcW w:w="9464" w:type="dxa"/>
            <w:gridSpan w:val="7"/>
            <w:tcBorders>
              <w:top w:val="single" w:sz="4" w:space="0" w:color="auto"/>
              <w:left w:val="single" w:sz="4" w:space="0" w:color="auto"/>
              <w:bottom w:val="single" w:sz="4" w:space="0" w:color="auto"/>
              <w:right w:val="single" w:sz="4" w:space="0" w:color="auto"/>
            </w:tcBorders>
            <w:shd w:val="clear" w:color="auto" w:fill="C4BC96"/>
            <w:hideMark/>
          </w:tcPr>
          <w:p w:rsidR="00C56708" w:rsidRPr="00C370DD" w:rsidRDefault="00C56708" w:rsidP="00C56708">
            <w:pPr>
              <w:pStyle w:val="ListParagraph"/>
              <w:ind w:left="0"/>
              <w:rPr>
                <w:rFonts w:ascii="GHEA Grapalat" w:hAnsi="GHEA Grapalat" w:cs="Sylfaen"/>
                <w:bCs/>
                <w:sz w:val="20"/>
                <w:szCs w:val="20"/>
              </w:rPr>
            </w:pPr>
            <w:r w:rsidRPr="00C370DD">
              <w:rPr>
                <w:rFonts w:ascii="GHEA Grapalat" w:hAnsi="GHEA Grapalat" w:cs="Sylfaen"/>
                <w:sz w:val="20"/>
                <w:szCs w:val="20"/>
              </w:rPr>
              <w:t>2.7 ԾՐԱԳՐԻ ԻՐԱԿԱՆԱՑՄԱՆ ԵՂԱՆԱԿԸ (ՄԻՋՈՑՆԵՐԸ ԵՎ ԻՐԱԿԱՆԱՑՆՈՂ ԿԱԶՄԱԿԵՐՊՈՒԹՅՈՒՆՆԵՐԻ ՇՐՋԱՆԱԿԸ)</w:t>
            </w:r>
          </w:p>
        </w:tc>
      </w:tr>
      <w:tr w:rsidR="00C56708" w:rsidRPr="00C370DD" w:rsidTr="00BD73C6">
        <w:trPr>
          <w:trHeight w:val="588"/>
        </w:trPr>
        <w:tc>
          <w:tcPr>
            <w:tcW w:w="9464" w:type="dxa"/>
            <w:gridSpan w:val="7"/>
            <w:tcBorders>
              <w:top w:val="single" w:sz="4" w:space="0" w:color="auto"/>
              <w:left w:val="single" w:sz="4" w:space="0" w:color="auto"/>
              <w:bottom w:val="single" w:sz="4" w:space="0" w:color="auto"/>
              <w:right w:val="single" w:sz="4" w:space="0" w:color="auto"/>
            </w:tcBorders>
          </w:tcPr>
          <w:p w:rsidR="00C56708" w:rsidRPr="00C370DD" w:rsidRDefault="00C56708" w:rsidP="00C56708">
            <w:pPr>
              <w:pStyle w:val="ListParagraph"/>
              <w:ind w:left="0"/>
              <w:rPr>
                <w:rFonts w:ascii="GHEA Grapalat" w:hAnsi="GHEA Grapalat" w:cs="Sylfaen"/>
                <w:bCs/>
                <w:i/>
                <w:sz w:val="20"/>
                <w:szCs w:val="20"/>
              </w:rPr>
            </w:pPr>
          </w:p>
        </w:tc>
      </w:tr>
    </w:tbl>
    <w:p w:rsidR="00347AD0" w:rsidRPr="00C370DD" w:rsidRDefault="00347AD0" w:rsidP="00347AD0">
      <w:pPr>
        <w:pStyle w:val="ListParagraph"/>
        <w:ind w:left="0"/>
        <w:rPr>
          <w:rFonts w:ascii="GHEA Grapalat" w:hAnsi="GHEA Grapalat" w:cs="Sylfaen"/>
          <w:bCs/>
          <w:sz w:val="20"/>
          <w:szCs w:val="20"/>
          <w:lang w:val="hy-AM"/>
        </w:rPr>
      </w:pPr>
    </w:p>
    <w:p w:rsidR="00347AD0" w:rsidRPr="00C370DD" w:rsidRDefault="00347AD0" w:rsidP="00347AD0">
      <w:pPr>
        <w:pStyle w:val="ListParagraph"/>
        <w:ind w:left="0"/>
        <w:rPr>
          <w:rFonts w:ascii="GHEA Grapalat" w:hAnsi="GHEA Grapalat" w:cs="Sylfaen"/>
          <w:sz w:val="20"/>
          <w:szCs w:val="20"/>
        </w:rPr>
      </w:pPr>
      <w:r w:rsidRPr="00C370DD">
        <w:rPr>
          <w:rFonts w:ascii="GHEA Grapalat" w:hAnsi="GHEA Grapalat" w:cs="Sylfaen"/>
          <w:bCs/>
          <w:sz w:val="20"/>
          <w:szCs w:val="20"/>
        </w:rPr>
        <w:t>3. ԾՐԱԳՐԻ ԱՐԴՅՈՒՆՔԱՅԻՆ (ԿԱՏԱՐՈՂԱԿԱՆ) ՈՉ ՖԻՆԱՆՍԱԿԱՆ ՉԱՓՈՐՈՇԻՉՆԵՐԸ</w:t>
      </w:r>
    </w:p>
    <w:tbl>
      <w:tblPr>
        <w:tblpPr w:leftFromText="180" w:rightFromText="180" w:bottomFromText="200" w:vertAnchor="text" w:horzAnchor="margin" w:tblpY="156"/>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5"/>
        <w:gridCol w:w="1700"/>
        <w:gridCol w:w="1985"/>
        <w:gridCol w:w="425"/>
        <w:gridCol w:w="709"/>
        <w:gridCol w:w="3260"/>
      </w:tblGrid>
      <w:tr w:rsidR="00347AD0" w:rsidRPr="00C370DD" w:rsidTr="00BD73C6">
        <w:tc>
          <w:tcPr>
            <w:tcW w:w="9464" w:type="dxa"/>
            <w:gridSpan w:val="6"/>
            <w:tcBorders>
              <w:top w:val="single" w:sz="4" w:space="0" w:color="auto"/>
              <w:left w:val="single" w:sz="4" w:space="0" w:color="auto"/>
              <w:bottom w:val="single" w:sz="4" w:space="0" w:color="auto"/>
              <w:right w:val="single" w:sz="4" w:space="0" w:color="auto"/>
            </w:tcBorders>
            <w:shd w:val="clear" w:color="auto" w:fill="C4BC96"/>
            <w:hideMark/>
          </w:tcPr>
          <w:p w:rsidR="00347AD0" w:rsidRPr="00C370DD" w:rsidRDefault="00347AD0" w:rsidP="00BD73C6">
            <w:pPr>
              <w:pStyle w:val="ListParagraph"/>
              <w:ind w:left="0"/>
              <w:rPr>
                <w:rFonts w:ascii="GHEA Grapalat" w:hAnsi="GHEA Grapalat" w:cs="Sylfaen"/>
                <w:bCs/>
                <w:sz w:val="20"/>
                <w:szCs w:val="20"/>
              </w:rPr>
            </w:pPr>
            <w:r w:rsidRPr="00C370DD">
              <w:rPr>
                <w:rFonts w:ascii="GHEA Grapalat" w:hAnsi="GHEA Grapalat" w:cs="Sylfaen"/>
                <w:bCs/>
                <w:sz w:val="20"/>
                <w:szCs w:val="20"/>
              </w:rPr>
              <w:lastRenderedPageBreak/>
              <w:t xml:space="preserve">3.1 </w:t>
            </w:r>
            <w:r w:rsidRPr="00C370DD">
              <w:rPr>
                <w:rFonts w:ascii="GHEA Grapalat" w:hAnsi="GHEA Grapalat" w:cs="Sylfaen"/>
                <w:sz w:val="20"/>
                <w:szCs w:val="20"/>
              </w:rPr>
              <w:t>ԾՐԱԳՐԻ</w:t>
            </w:r>
            <w:r w:rsidRPr="00C370DD">
              <w:rPr>
                <w:rFonts w:ascii="GHEA Grapalat" w:hAnsi="GHEA Grapalat" w:cs="Times Armenian"/>
                <w:sz w:val="20"/>
                <w:szCs w:val="20"/>
              </w:rPr>
              <w:t xml:space="preserve"> ՎԵՐՋՆԱԿԱՆ ԱՐԴՅՈՒՆՔՆԵՐԸ</w:t>
            </w:r>
            <w:r w:rsidRPr="00C370DD">
              <w:rPr>
                <w:rFonts w:ascii="GHEA Grapalat" w:hAnsi="GHEA Grapalat" w:cs="Sylfaen"/>
                <w:sz w:val="20"/>
                <w:szCs w:val="20"/>
              </w:rPr>
              <w:t>՝</w:t>
            </w:r>
          </w:p>
        </w:tc>
      </w:tr>
      <w:tr w:rsidR="00347AD0" w:rsidRPr="00C370DD" w:rsidTr="00BD73C6">
        <w:trPr>
          <w:trHeight w:val="460"/>
        </w:trPr>
        <w:tc>
          <w:tcPr>
            <w:tcW w:w="3085"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47AD0" w:rsidRPr="00C370DD" w:rsidRDefault="00347AD0" w:rsidP="00BD73C6">
            <w:pPr>
              <w:pStyle w:val="ListParagraph"/>
              <w:ind w:left="0"/>
              <w:jc w:val="center"/>
              <w:rPr>
                <w:rFonts w:ascii="GHEA Grapalat" w:hAnsi="GHEA Grapalat" w:cs="Sylfaen"/>
                <w:bCs/>
                <w:sz w:val="20"/>
                <w:szCs w:val="20"/>
              </w:rPr>
            </w:pPr>
            <w:r w:rsidRPr="00C370DD">
              <w:rPr>
                <w:rFonts w:ascii="GHEA Grapalat" w:hAnsi="GHEA Grapalat" w:cs="Sylfaen"/>
                <w:bCs/>
                <w:sz w:val="20"/>
                <w:szCs w:val="20"/>
              </w:rPr>
              <w:t>Վերջնական արդյունքի չափորոշիչը</w:t>
            </w:r>
          </w:p>
        </w:tc>
        <w:tc>
          <w:tcPr>
            <w:tcW w:w="2410"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47AD0" w:rsidRPr="00C370DD" w:rsidRDefault="00347AD0" w:rsidP="00BD73C6">
            <w:pPr>
              <w:pStyle w:val="ListParagraph"/>
              <w:ind w:left="0"/>
              <w:jc w:val="center"/>
              <w:rPr>
                <w:rFonts w:ascii="GHEA Grapalat" w:hAnsi="GHEA Grapalat" w:cs="Sylfaen"/>
                <w:bCs/>
                <w:sz w:val="20"/>
                <w:szCs w:val="20"/>
              </w:rPr>
            </w:pPr>
            <w:r w:rsidRPr="00C370DD">
              <w:rPr>
                <w:rFonts w:ascii="GHEA Grapalat" w:hAnsi="GHEA Grapalat" w:cs="Sylfaen"/>
                <w:bCs/>
                <w:sz w:val="20"/>
                <w:szCs w:val="20"/>
              </w:rPr>
              <w:t>Չափման միավորը</w:t>
            </w:r>
          </w:p>
        </w:tc>
        <w:tc>
          <w:tcPr>
            <w:tcW w:w="3969"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47AD0" w:rsidRPr="00C370DD" w:rsidRDefault="00347AD0" w:rsidP="00BD73C6">
            <w:pPr>
              <w:pStyle w:val="ListParagraph"/>
              <w:ind w:left="0"/>
              <w:jc w:val="center"/>
              <w:rPr>
                <w:rFonts w:ascii="GHEA Grapalat" w:hAnsi="GHEA Grapalat" w:cs="Sylfaen"/>
                <w:bCs/>
                <w:sz w:val="20"/>
                <w:szCs w:val="20"/>
              </w:rPr>
            </w:pPr>
            <w:r w:rsidRPr="00C370DD">
              <w:rPr>
                <w:rFonts w:ascii="GHEA Grapalat" w:hAnsi="GHEA Grapalat" w:cs="Sylfaen"/>
                <w:bCs/>
                <w:sz w:val="20"/>
                <w:szCs w:val="20"/>
              </w:rPr>
              <w:t>Հղումներ չափորոշիչը նկարագրող մանրամասն աղյուսակին</w:t>
            </w:r>
          </w:p>
        </w:tc>
      </w:tr>
      <w:tr w:rsidR="00347AD0" w:rsidRPr="00C370DD" w:rsidTr="00BD73C6">
        <w:trPr>
          <w:trHeight w:val="168"/>
        </w:trPr>
        <w:tc>
          <w:tcPr>
            <w:tcW w:w="3085" w:type="dxa"/>
            <w:gridSpan w:val="2"/>
            <w:tcBorders>
              <w:top w:val="single" w:sz="4" w:space="0" w:color="auto"/>
              <w:left w:val="single" w:sz="4" w:space="0" w:color="auto"/>
              <w:bottom w:val="single" w:sz="4" w:space="0" w:color="auto"/>
              <w:right w:val="single" w:sz="4" w:space="0" w:color="auto"/>
            </w:tcBorders>
          </w:tcPr>
          <w:p w:rsidR="00347AD0" w:rsidRPr="00C370DD" w:rsidRDefault="001A4679" w:rsidP="00C40956">
            <w:pPr>
              <w:rPr>
                <w:rFonts w:ascii="GHEA Grapalat" w:hAnsi="GHEA Grapalat" w:cs="Sylfaen"/>
                <w:bCs/>
                <w:sz w:val="20"/>
                <w:szCs w:val="20"/>
                <w:lang w:val="hy-AM"/>
              </w:rPr>
            </w:pPr>
            <w:r w:rsidRPr="00C370DD">
              <w:rPr>
                <w:rFonts w:ascii="GHEA Grapalat" w:hAnsi="GHEA Grapalat" w:cs="Sylfaen"/>
                <w:bCs/>
                <w:sz w:val="20"/>
                <w:szCs w:val="20"/>
                <w:lang w:val="hy-AM"/>
              </w:rPr>
              <w:t>Սահմանված չեն</w:t>
            </w:r>
          </w:p>
        </w:tc>
        <w:tc>
          <w:tcPr>
            <w:tcW w:w="2410" w:type="dxa"/>
            <w:gridSpan w:val="2"/>
            <w:tcBorders>
              <w:top w:val="single" w:sz="4" w:space="0" w:color="auto"/>
              <w:left w:val="single" w:sz="4" w:space="0" w:color="auto"/>
              <w:bottom w:val="single" w:sz="4" w:space="0" w:color="auto"/>
              <w:right w:val="single" w:sz="4" w:space="0" w:color="auto"/>
            </w:tcBorders>
          </w:tcPr>
          <w:p w:rsidR="00347AD0" w:rsidRPr="00C370DD" w:rsidRDefault="00347AD0" w:rsidP="00BD73C6">
            <w:pPr>
              <w:pStyle w:val="ListParagraph"/>
              <w:ind w:left="0"/>
              <w:rPr>
                <w:rFonts w:ascii="GHEA Grapalat" w:hAnsi="GHEA Grapalat" w:cs="Sylfaen"/>
                <w:bCs/>
                <w:sz w:val="20"/>
                <w:szCs w:val="20"/>
              </w:rPr>
            </w:pPr>
          </w:p>
        </w:tc>
        <w:tc>
          <w:tcPr>
            <w:tcW w:w="3969" w:type="dxa"/>
            <w:gridSpan w:val="2"/>
            <w:tcBorders>
              <w:top w:val="single" w:sz="4" w:space="0" w:color="auto"/>
              <w:left w:val="single" w:sz="4" w:space="0" w:color="auto"/>
              <w:bottom w:val="single" w:sz="4" w:space="0" w:color="auto"/>
              <w:right w:val="single" w:sz="4" w:space="0" w:color="auto"/>
            </w:tcBorders>
          </w:tcPr>
          <w:p w:rsidR="00347AD0" w:rsidRPr="00C370DD" w:rsidRDefault="00347AD0" w:rsidP="00BD73C6">
            <w:pPr>
              <w:pStyle w:val="ListParagraph"/>
              <w:ind w:left="0"/>
              <w:rPr>
                <w:rFonts w:ascii="GHEA Grapalat" w:hAnsi="GHEA Grapalat" w:cs="Sylfaen"/>
                <w:bCs/>
                <w:sz w:val="20"/>
                <w:szCs w:val="20"/>
              </w:rPr>
            </w:pPr>
          </w:p>
        </w:tc>
      </w:tr>
      <w:tr w:rsidR="00C40956" w:rsidRPr="00C370DD" w:rsidTr="00BD73C6">
        <w:trPr>
          <w:trHeight w:val="77"/>
        </w:trPr>
        <w:tc>
          <w:tcPr>
            <w:tcW w:w="3085" w:type="dxa"/>
            <w:gridSpan w:val="2"/>
            <w:tcBorders>
              <w:top w:val="single" w:sz="4" w:space="0" w:color="auto"/>
              <w:left w:val="single" w:sz="4" w:space="0" w:color="auto"/>
              <w:bottom w:val="single" w:sz="4" w:space="0" w:color="auto"/>
              <w:right w:val="single" w:sz="4" w:space="0" w:color="auto"/>
            </w:tcBorders>
          </w:tcPr>
          <w:p w:rsidR="00C40956" w:rsidRPr="00C370DD" w:rsidRDefault="00C40956" w:rsidP="00C40956">
            <w:pPr>
              <w:pStyle w:val="ListParagraph"/>
              <w:ind w:left="0"/>
              <w:rPr>
                <w:rFonts w:ascii="GHEA Grapalat" w:hAnsi="GHEA Grapalat" w:cs="Sylfaen"/>
                <w:bCs/>
                <w:sz w:val="20"/>
                <w:szCs w:val="20"/>
              </w:rPr>
            </w:pPr>
          </w:p>
        </w:tc>
        <w:tc>
          <w:tcPr>
            <w:tcW w:w="2410" w:type="dxa"/>
            <w:gridSpan w:val="2"/>
            <w:tcBorders>
              <w:top w:val="single" w:sz="4" w:space="0" w:color="auto"/>
              <w:left w:val="single" w:sz="4" w:space="0" w:color="auto"/>
              <w:bottom w:val="single" w:sz="4" w:space="0" w:color="auto"/>
              <w:right w:val="single" w:sz="4" w:space="0" w:color="auto"/>
            </w:tcBorders>
          </w:tcPr>
          <w:p w:rsidR="00C40956" w:rsidRPr="00C370DD" w:rsidRDefault="00C40956" w:rsidP="00C40956">
            <w:pPr>
              <w:pStyle w:val="ListParagraph"/>
              <w:ind w:left="0"/>
              <w:rPr>
                <w:rFonts w:ascii="GHEA Grapalat" w:hAnsi="GHEA Grapalat" w:cs="Sylfaen"/>
                <w:bCs/>
                <w:sz w:val="20"/>
                <w:szCs w:val="20"/>
                <w:lang w:val="hy-AM"/>
              </w:rPr>
            </w:pPr>
          </w:p>
        </w:tc>
        <w:tc>
          <w:tcPr>
            <w:tcW w:w="3969" w:type="dxa"/>
            <w:gridSpan w:val="2"/>
            <w:tcBorders>
              <w:top w:val="single" w:sz="4" w:space="0" w:color="auto"/>
              <w:left w:val="single" w:sz="4" w:space="0" w:color="auto"/>
              <w:bottom w:val="single" w:sz="4" w:space="0" w:color="auto"/>
              <w:right w:val="single" w:sz="4" w:space="0" w:color="auto"/>
            </w:tcBorders>
          </w:tcPr>
          <w:p w:rsidR="00C40956" w:rsidRPr="00C370DD" w:rsidRDefault="00C40956" w:rsidP="00C40956">
            <w:pPr>
              <w:pStyle w:val="ListParagraph"/>
              <w:ind w:left="0"/>
              <w:rPr>
                <w:rFonts w:ascii="GHEA Grapalat" w:hAnsi="GHEA Grapalat" w:cs="Sylfaen"/>
                <w:bCs/>
                <w:sz w:val="20"/>
                <w:szCs w:val="20"/>
              </w:rPr>
            </w:pPr>
          </w:p>
        </w:tc>
      </w:tr>
      <w:tr w:rsidR="00C40956" w:rsidRPr="00C370DD" w:rsidTr="00BD73C6">
        <w:trPr>
          <w:trHeight w:val="176"/>
        </w:trPr>
        <w:tc>
          <w:tcPr>
            <w:tcW w:w="3085" w:type="dxa"/>
            <w:gridSpan w:val="2"/>
            <w:tcBorders>
              <w:top w:val="single" w:sz="4" w:space="0" w:color="auto"/>
              <w:left w:val="single" w:sz="4" w:space="0" w:color="auto"/>
              <w:bottom w:val="single" w:sz="4" w:space="0" w:color="auto"/>
              <w:right w:val="single" w:sz="4" w:space="0" w:color="auto"/>
            </w:tcBorders>
            <w:hideMark/>
          </w:tcPr>
          <w:p w:rsidR="00C40956" w:rsidRPr="00C370DD" w:rsidRDefault="00C40956" w:rsidP="00C40956">
            <w:pPr>
              <w:pStyle w:val="ListParagraph"/>
              <w:ind w:left="0"/>
              <w:rPr>
                <w:rFonts w:ascii="GHEA Grapalat" w:hAnsi="GHEA Grapalat" w:cs="Sylfaen"/>
                <w:bCs/>
                <w:sz w:val="20"/>
                <w:szCs w:val="20"/>
              </w:rPr>
            </w:pPr>
            <w:r w:rsidRPr="00C370DD">
              <w:rPr>
                <w:rFonts w:ascii="GHEA Grapalat" w:hAnsi="GHEA Grapalat" w:cs="Sylfaen"/>
                <w:bCs/>
                <w:sz w:val="20"/>
                <w:szCs w:val="20"/>
              </w:rPr>
              <w:t>....</w:t>
            </w:r>
          </w:p>
        </w:tc>
        <w:tc>
          <w:tcPr>
            <w:tcW w:w="2410" w:type="dxa"/>
            <w:gridSpan w:val="2"/>
            <w:tcBorders>
              <w:top w:val="single" w:sz="4" w:space="0" w:color="auto"/>
              <w:left w:val="single" w:sz="4" w:space="0" w:color="auto"/>
              <w:bottom w:val="single" w:sz="4" w:space="0" w:color="auto"/>
              <w:right w:val="single" w:sz="4" w:space="0" w:color="auto"/>
            </w:tcBorders>
          </w:tcPr>
          <w:p w:rsidR="00C40956" w:rsidRPr="00C370DD" w:rsidRDefault="00C40956" w:rsidP="00C40956">
            <w:pPr>
              <w:pStyle w:val="ListParagraph"/>
              <w:ind w:left="0"/>
              <w:rPr>
                <w:rFonts w:ascii="GHEA Grapalat" w:hAnsi="GHEA Grapalat" w:cs="Sylfaen"/>
                <w:bCs/>
                <w:sz w:val="20"/>
                <w:szCs w:val="20"/>
              </w:rPr>
            </w:pPr>
          </w:p>
        </w:tc>
        <w:tc>
          <w:tcPr>
            <w:tcW w:w="3969" w:type="dxa"/>
            <w:gridSpan w:val="2"/>
            <w:tcBorders>
              <w:top w:val="single" w:sz="4" w:space="0" w:color="auto"/>
              <w:left w:val="single" w:sz="4" w:space="0" w:color="auto"/>
              <w:bottom w:val="single" w:sz="4" w:space="0" w:color="auto"/>
              <w:right w:val="single" w:sz="4" w:space="0" w:color="auto"/>
            </w:tcBorders>
          </w:tcPr>
          <w:p w:rsidR="00C40956" w:rsidRPr="00C370DD" w:rsidRDefault="00C40956" w:rsidP="00C40956">
            <w:pPr>
              <w:pStyle w:val="ListParagraph"/>
              <w:ind w:left="0"/>
              <w:rPr>
                <w:rFonts w:ascii="GHEA Grapalat" w:hAnsi="GHEA Grapalat" w:cs="Sylfaen"/>
                <w:bCs/>
                <w:sz w:val="20"/>
                <w:szCs w:val="20"/>
              </w:rPr>
            </w:pPr>
          </w:p>
        </w:tc>
      </w:tr>
      <w:tr w:rsidR="00C40956" w:rsidRPr="00C370DD" w:rsidTr="00BD73C6">
        <w:tc>
          <w:tcPr>
            <w:tcW w:w="9464" w:type="dxa"/>
            <w:gridSpan w:val="6"/>
            <w:tcBorders>
              <w:top w:val="single" w:sz="4" w:space="0" w:color="auto"/>
              <w:left w:val="single" w:sz="4" w:space="0" w:color="auto"/>
              <w:bottom w:val="single" w:sz="4" w:space="0" w:color="auto"/>
              <w:right w:val="single" w:sz="4" w:space="0" w:color="auto"/>
            </w:tcBorders>
            <w:shd w:val="clear" w:color="auto" w:fill="C4BC96"/>
            <w:hideMark/>
          </w:tcPr>
          <w:p w:rsidR="00C40956" w:rsidRPr="00C370DD" w:rsidRDefault="00C40956" w:rsidP="00C40956">
            <w:pPr>
              <w:pStyle w:val="ListParagraph"/>
              <w:ind w:left="0"/>
              <w:rPr>
                <w:rFonts w:ascii="GHEA Grapalat" w:hAnsi="GHEA Grapalat" w:cs="Sylfaen"/>
                <w:bCs/>
                <w:sz w:val="20"/>
                <w:szCs w:val="20"/>
              </w:rPr>
            </w:pPr>
            <w:r w:rsidRPr="00C370DD">
              <w:rPr>
                <w:rFonts w:ascii="GHEA Grapalat" w:hAnsi="GHEA Grapalat" w:cs="Sylfaen"/>
                <w:bCs/>
                <w:sz w:val="20"/>
                <w:szCs w:val="20"/>
              </w:rPr>
              <w:t>3.2 ԾՐԱԳՐԻ ՄԻՋՈՑԱՌՈՒՄՆԵՐԻ ԱՐԴՅՈՒՆՔՆԵՐԸ՝</w:t>
            </w:r>
          </w:p>
        </w:tc>
      </w:tr>
      <w:tr w:rsidR="00C40956" w:rsidRPr="00C370DD" w:rsidTr="00BD73C6">
        <w:trPr>
          <w:trHeight w:val="348"/>
        </w:trPr>
        <w:tc>
          <w:tcPr>
            <w:tcW w:w="1385" w:type="dxa"/>
            <w:tcBorders>
              <w:top w:val="single" w:sz="4" w:space="0" w:color="auto"/>
              <w:left w:val="single" w:sz="4" w:space="0" w:color="auto"/>
              <w:bottom w:val="single" w:sz="4" w:space="0" w:color="auto"/>
              <w:right w:val="single" w:sz="4" w:space="0" w:color="auto"/>
            </w:tcBorders>
            <w:shd w:val="clear" w:color="auto" w:fill="BFBFBF"/>
            <w:hideMark/>
          </w:tcPr>
          <w:p w:rsidR="00C40956" w:rsidRPr="00C370DD" w:rsidRDefault="00C40956" w:rsidP="00C40956">
            <w:pPr>
              <w:pStyle w:val="ListParagraph"/>
              <w:ind w:left="0"/>
              <w:jc w:val="center"/>
              <w:rPr>
                <w:rFonts w:ascii="GHEA Grapalat" w:hAnsi="GHEA Grapalat" w:cs="Sylfaen"/>
                <w:bCs/>
                <w:sz w:val="20"/>
                <w:szCs w:val="20"/>
              </w:rPr>
            </w:pPr>
            <w:r w:rsidRPr="00C370DD">
              <w:rPr>
                <w:rFonts w:ascii="GHEA Grapalat" w:hAnsi="GHEA Grapalat" w:cs="Sylfaen"/>
                <w:bCs/>
                <w:sz w:val="20"/>
                <w:szCs w:val="20"/>
              </w:rPr>
              <w:t>Միջոցառման դասիչը</w:t>
            </w:r>
          </w:p>
        </w:tc>
        <w:tc>
          <w:tcPr>
            <w:tcW w:w="1700" w:type="dxa"/>
            <w:tcBorders>
              <w:top w:val="single" w:sz="4" w:space="0" w:color="auto"/>
              <w:left w:val="single" w:sz="4" w:space="0" w:color="auto"/>
              <w:bottom w:val="single" w:sz="4" w:space="0" w:color="auto"/>
              <w:right w:val="single" w:sz="4" w:space="0" w:color="auto"/>
            </w:tcBorders>
            <w:shd w:val="clear" w:color="auto" w:fill="BFBFBF"/>
            <w:hideMark/>
          </w:tcPr>
          <w:p w:rsidR="00C40956" w:rsidRPr="00C370DD" w:rsidRDefault="00C40956" w:rsidP="00C40956">
            <w:pPr>
              <w:pStyle w:val="ListParagraph"/>
              <w:ind w:left="0"/>
              <w:jc w:val="center"/>
              <w:rPr>
                <w:rFonts w:ascii="GHEA Grapalat" w:hAnsi="GHEA Grapalat" w:cs="Sylfaen"/>
                <w:bCs/>
                <w:sz w:val="20"/>
                <w:szCs w:val="20"/>
              </w:rPr>
            </w:pPr>
            <w:r w:rsidRPr="00C370DD">
              <w:rPr>
                <w:rFonts w:ascii="GHEA Grapalat" w:hAnsi="GHEA Grapalat" w:cs="Sylfaen"/>
                <w:bCs/>
                <w:sz w:val="20"/>
                <w:szCs w:val="20"/>
              </w:rPr>
              <w:t>Միջոցառման անվանումը</w:t>
            </w:r>
          </w:p>
        </w:tc>
        <w:tc>
          <w:tcPr>
            <w:tcW w:w="1985" w:type="dxa"/>
            <w:tcBorders>
              <w:top w:val="single" w:sz="4" w:space="0" w:color="auto"/>
              <w:left w:val="single" w:sz="4" w:space="0" w:color="auto"/>
              <w:bottom w:val="single" w:sz="4" w:space="0" w:color="auto"/>
              <w:right w:val="single" w:sz="4" w:space="0" w:color="auto"/>
            </w:tcBorders>
            <w:shd w:val="clear" w:color="auto" w:fill="BFBFBF"/>
            <w:hideMark/>
          </w:tcPr>
          <w:p w:rsidR="00C40956" w:rsidRPr="00C370DD" w:rsidRDefault="00C40956" w:rsidP="00C40956">
            <w:pPr>
              <w:pStyle w:val="ListParagraph"/>
              <w:ind w:left="0"/>
              <w:jc w:val="center"/>
              <w:rPr>
                <w:rFonts w:ascii="GHEA Grapalat" w:hAnsi="GHEA Grapalat" w:cs="Sylfaen"/>
                <w:bCs/>
                <w:sz w:val="20"/>
                <w:szCs w:val="20"/>
              </w:rPr>
            </w:pPr>
            <w:r w:rsidRPr="00C370DD">
              <w:rPr>
                <w:rFonts w:ascii="GHEA Grapalat" w:hAnsi="GHEA Grapalat" w:cs="Sylfaen"/>
                <w:bCs/>
                <w:sz w:val="20"/>
                <w:szCs w:val="20"/>
              </w:rPr>
              <w:t>Միջոցառման արդյունքի չափորոշիչը</w:t>
            </w:r>
          </w:p>
        </w:tc>
        <w:tc>
          <w:tcPr>
            <w:tcW w:w="11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C40956" w:rsidRPr="00C370DD" w:rsidRDefault="00C40956" w:rsidP="00C40956">
            <w:pPr>
              <w:pStyle w:val="ListParagraph"/>
              <w:ind w:left="0"/>
              <w:jc w:val="center"/>
              <w:rPr>
                <w:rFonts w:ascii="GHEA Grapalat" w:hAnsi="GHEA Grapalat" w:cs="Sylfaen"/>
                <w:bCs/>
                <w:sz w:val="20"/>
                <w:szCs w:val="20"/>
              </w:rPr>
            </w:pPr>
            <w:r w:rsidRPr="00C370DD">
              <w:rPr>
                <w:rFonts w:ascii="GHEA Grapalat" w:hAnsi="GHEA Grapalat" w:cs="Sylfaen"/>
                <w:bCs/>
                <w:sz w:val="20"/>
                <w:szCs w:val="20"/>
              </w:rPr>
              <w:t>Չափման միավորը</w:t>
            </w:r>
          </w:p>
        </w:tc>
        <w:tc>
          <w:tcPr>
            <w:tcW w:w="3260" w:type="dxa"/>
            <w:tcBorders>
              <w:top w:val="single" w:sz="4" w:space="0" w:color="auto"/>
              <w:left w:val="single" w:sz="4" w:space="0" w:color="auto"/>
              <w:bottom w:val="single" w:sz="4" w:space="0" w:color="auto"/>
              <w:right w:val="single" w:sz="4" w:space="0" w:color="auto"/>
            </w:tcBorders>
            <w:shd w:val="clear" w:color="auto" w:fill="BFBFBF"/>
            <w:hideMark/>
          </w:tcPr>
          <w:p w:rsidR="00C40956" w:rsidRPr="00C370DD" w:rsidRDefault="00C40956" w:rsidP="00C40956">
            <w:pPr>
              <w:pStyle w:val="ListParagraph"/>
              <w:ind w:left="0"/>
              <w:jc w:val="center"/>
              <w:rPr>
                <w:rFonts w:ascii="GHEA Grapalat" w:hAnsi="GHEA Grapalat" w:cs="Sylfaen"/>
                <w:bCs/>
                <w:sz w:val="20"/>
                <w:szCs w:val="20"/>
              </w:rPr>
            </w:pPr>
            <w:r w:rsidRPr="00C370DD">
              <w:rPr>
                <w:rFonts w:ascii="GHEA Grapalat" w:hAnsi="GHEA Grapalat" w:cs="Sylfaen"/>
                <w:bCs/>
                <w:sz w:val="20"/>
                <w:szCs w:val="20"/>
              </w:rPr>
              <w:t>Հղումներ չափորոշիչը նկարագրող մանրամասն աղյուսակին</w:t>
            </w:r>
          </w:p>
        </w:tc>
      </w:tr>
      <w:tr w:rsidR="004E69AA" w:rsidRPr="00C370DD" w:rsidTr="00467DBE">
        <w:trPr>
          <w:trHeight w:val="1372"/>
        </w:trPr>
        <w:tc>
          <w:tcPr>
            <w:tcW w:w="1385" w:type="dxa"/>
            <w:tcBorders>
              <w:top w:val="single" w:sz="4" w:space="0" w:color="auto"/>
              <w:left w:val="single" w:sz="4" w:space="0" w:color="auto"/>
              <w:bottom w:val="single" w:sz="4" w:space="0" w:color="auto"/>
              <w:right w:val="single" w:sz="4" w:space="0" w:color="auto"/>
            </w:tcBorders>
          </w:tcPr>
          <w:p w:rsidR="004E69AA" w:rsidRPr="00C370DD" w:rsidRDefault="004E69AA" w:rsidP="00C40956">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11001</w:t>
            </w:r>
          </w:p>
        </w:tc>
        <w:tc>
          <w:tcPr>
            <w:tcW w:w="1700" w:type="dxa"/>
            <w:tcBorders>
              <w:top w:val="single" w:sz="4" w:space="0" w:color="auto"/>
              <w:left w:val="single" w:sz="4" w:space="0" w:color="auto"/>
              <w:bottom w:val="single" w:sz="4" w:space="0" w:color="auto"/>
              <w:right w:val="single" w:sz="4" w:space="0" w:color="auto"/>
            </w:tcBorders>
          </w:tcPr>
          <w:p w:rsidR="004E69AA" w:rsidRPr="00C370DD" w:rsidRDefault="004E69AA" w:rsidP="00C40956">
            <w:pPr>
              <w:pStyle w:val="ListParagraph"/>
              <w:ind w:left="0"/>
              <w:rPr>
                <w:rFonts w:ascii="GHEA Grapalat" w:hAnsi="GHEA Grapalat" w:cs="Sylfaen"/>
                <w:bCs/>
                <w:sz w:val="20"/>
                <w:szCs w:val="20"/>
              </w:rPr>
            </w:pPr>
            <w:r w:rsidRPr="00C370DD">
              <w:rPr>
                <w:rFonts w:ascii="GHEA Grapalat" w:hAnsi="GHEA Grapalat" w:cs="Sylfaen"/>
                <w:bCs/>
                <w:sz w:val="20"/>
                <w:szCs w:val="20"/>
              </w:rPr>
              <w:t>Ժամանակավոր անաշխատունակության թերթիկների տպագրություն</w:t>
            </w:r>
          </w:p>
        </w:tc>
        <w:tc>
          <w:tcPr>
            <w:tcW w:w="1985" w:type="dxa"/>
            <w:tcBorders>
              <w:top w:val="single" w:sz="4" w:space="0" w:color="auto"/>
              <w:left w:val="single" w:sz="4" w:space="0" w:color="auto"/>
              <w:right w:val="single" w:sz="4" w:space="0" w:color="auto"/>
            </w:tcBorders>
          </w:tcPr>
          <w:p w:rsidR="004E69AA" w:rsidRPr="00C370DD" w:rsidRDefault="004E69AA" w:rsidP="00C40956">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Ժամանակավոր անաշխատունակության թերթիկների թիվ</w:t>
            </w:r>
          </w:p>
        </w:tc>
        <w:tc>
          <w:tcPr>
            <w:tcW w:w="1134" w:type="dxa"/>
            <w:gridSpan w:val="2"/>
            <w:tcBorders>
              <w:top w:val="single" w:sz="4" w:space="0" w:color="auto"/>
              <w:left w:val="single" w:sz="4" w:space="0" w:color="auto"/>
              <w:right w:val="single" w:sz="4" w:space="0" w:color="auto"/>
            </w:tcBorders>
          </w:tcPr>
          <w:p w:rsidR="004E69AA" w:rsidRPr="00C370DD" w:rsidRDefault="004E69AA" w:rsidP="00C40956">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հատ</w:t>
            </w:r>
          </w:p>
        </w:tc>
        <w:tc>
          <w:tcPr>
            <w:tcW w:w="3260" w:type="dxa"/>
            <w:tcBorders>
              <w:top w:val="single" w:sz="4" w:space="0" w:color="auto"/>
              <w:left w:val="single" w:sz="4" w:space="0" w:color="auto"/>
              <w:right w:val="single" w:sz="4" w:space="0" w:color="auto"/>
            </w:tcBorders>
          </w:tcPr>
          <w:p w:rsidR="004E69AA" w:rsidRPr="00C370DD" w:rsidRDefault="004E69AA" w:rsidP="00C40956">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Աղյուսակ 1</w:t>
            </w:r>
          </w:p>
        </w:tc>
      </w:tr>
      <w:tr w:rsidR="004E69AA" w:rsidRPr="00C370DD" w:rsidTr="00467DBE">
        <w:trPr>
          <w:trHeight w:val="1372"/>
        </w:trPr>
        <w:tc>
          <w:tcPr>
            <w:tcW w:w="1385" w:type="dxa"/>
            <w:tcBorders>
              <w:top w:val="single" w:sz="4" w:space="0" w:color="auto"/>
              <w:left w:val="single" w:sz="4" w:space="0" w:color="auto"/>
              <w:bottom w:val="single" w:sz="4" w:space="0" w:color="auto"/>
              <w:right w:val="single" w:sz="4" w:space="0" w:color="auto"/>
            </w:tcBorders>
          </w:tcPr>
          <w:p w:rsidR="004E69AA" w:rsidRPr="00C370DD" w:rsidRDefault="004E69AA" w:rsidP="004E69AA">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12001</w:t>
            </w:r>
          </w:p>
        </w:tc>
        <w:tc>
          <w:tcPr>
            <w:tcW w:w="1700" w:type="dxa"/>
            <w:tcBorders>
              <w:top w:val="single" w:sz="4" w:space="0" w:color="auto"/>
              <w:left w:val="single" w:sz="4" w:space="0" w:color="auto"/>
              <w:bottom w:val="single" w:sz="4" w:space="0" w:color="auto"/>
              <w:right w:val="single" w:sz="4" w:space="0" w:color="auto"/>
            </w:tcBorders>
          </w:tcPr>
          <w:p w:rsidR="004E69AA" w:rsidRPr="00C370DD" w:rsidRDefault="004E69AA" w:rsidP="004E69AA">
            <w:pPr>
              <w:pStyle w:val="ListParagraph"/>
              <w:ind w:left="0"/>
              <w:rPr>
                <w:rFonts w:ascii="GHEA Grapalat" w:hAnsi="GHEA Grapalat" w:cs="Sylfaen"/>
                <w:bCs/>
                <w:sz w:val="20"/>
                <w:szCs w:val="20"/>
              </w:rPr>
            </w:pPr>
            <w:r w:rsidRPr="00C370DD">
              <w:rPr>
                <w:rFonts w:ascii="GHEA Grapalat" w:hAnsi="GHEA Grapalat" w:cs="Sylfaen"/>
                <w:bCs/>
                <w:sz w:val="20"/>
                <w:szCs w:val="20"/>
              </w:rPr>
              <w:t xml:space="preserve">Ժամանակավոր անաշխատունակության դեպքում նպաստ  </w:t>
            </w:r>
          </w:p>
        </w:tc>
        <w:tc>
          <w:tcPr>
            <w:tcW w:w="1985" w:type="dxa"/>
            <w:tcBorders>
              <w:top w:val="single" w:sz="4" w:space="0" w:color="auto"/>
              <w:left w:val="single" w:sz="4" w:space="0" w:color="auto"/>
              <w:right w:val="single" w:sz="4" w:space="0" w:color="auto"/>
            </w:tcBorders>
          </w:tcPr>
          <w:p w:rsidR="004E69AA" w:rsidRPr="00C370DD" w:rsidRDefault="004E69AA" w:rsidP="004E69AA">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Ժամանակավոր անաշխատունակության օրերի տևողություն</w:t>
            </w:r>
          </w:p>
        </w:tc>
        <w:tc>
          <w:tcPr>
            <w:tcW w:w="1134" w:type="dxa"/>
            <w:gridSpan w:val="2"/>
            <w:tcBorders>
              <w:top w:val="single" w:sz="4" w:space="0" w:color="auto"/>
              <w:left w:val="single" w:sz="4" w:space="0" w:color="auto"/>
              <w:right w:val="single" w:sz="4" w:space="0" w:color="auto"/>
            </w:tcBorders>
          </w:tcPr>
          <w:p w:rsidR="004E69AA" w:rsidRPr="00C370DD" w:rsidRDefault="004E69AA" w:rsidP="004E69AA">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օր</w:t>
            </w:r>
          </w:p>
        </w:tc>
        <w:tc>
          <w:tcPr>
            <w:tcW w:w="3260" w:type="dxa"/>
            <w:tcBorders>
              <w:top w:val="single" w:sz="4" w:space="0" w:color="auto"/>
              <w:left w:val="single" w:sz="4" w:space="0" w:color="auto"/>
              <w:right w:val="single" w:sz="4" w:space="0" w:color="auto"/>
            </w:tcBorders>
          </w:tcPr>
          <w:p w:rsidR="004E69AA" w:rsidRPr="00C370DD" w:rsidRDefault="004E69AA" w:rsidP="004E69AA">
            <w:pPr>
              <w:pStyle w:val="ListParagraph"/>
              <w:ind w:left="0"/>
              <w:rPr>
                <w:rFonts w:ascii="GHEA Grapalat" w:hAnsi="GHEA Grapalat" w:cs="Sylfaen"/>
                <w:bCs/>
                <w:sz w:val="20"/>
                <w:szCs w:val="20"/>
              </w:rPr>
            </w:pPr>
            <w:r w:rsidRPr="00C370DD">
              <w:rPr>
                <w:rFonts w:ascii="GHEA Grapalat" w:hAnsi="GHEA Grapalat" w:cs="Sylfaen"/>
                <w:bCs/>
                <w:sz w:val="20"/>
                <w:szCs w:val="20"/>
                <w:lang w:val="hy-AM"/>
              </w:rPr>
              <w:t>Աղյուսակ 2</w:t>
            </w:r>
          </w:p>
        </w:tc>
      </w:tr>
      <w:tr w:rsidR="004E69AA" w:rsidRPr="00C370DD" w:rsidTr="00467DBE">
        <w:trPr>
          <w:trHeight w:val="198"/>
        </w:trPr>
        <w:tc>
          <w:tcPr>
            <w:tcW w:w="1385" w:type="dxa"/>
            <w:vMerge w:val="restart"/>
            <w:tcBorders>
              <w:top w:val="single" w:sz="4" w:space="0" w:color="auto"/>
              <w:left w:val="single" w:sz="4" w:space="0" w:color="auto"/>
              <w:right w:val="single" w:sz="4" w:space="0" w:color="auto"/>
            </w:tcBorders>
          </w:tcPr>
          <w:p w:rsidR="004E69AA" w:rsidRPr="00C370DD" w:rsidRDefault="004E69AA" w:rsidP="00917680">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12002</w:t>
            </w:r>
          </w:p>
        </w:tc>
        <w:tc>
          <w:tcPr>
            <w:tcW w:w="1700" w:type="dxa"/>
            <w:vMerge w:val="restart"/>
            <w:tcBorders>
              <w:top w:val="single" w:sz="4" w:space="0" w:color="auto"/>
              <w:left w:val="single" w:sz="4" w:space="0" w:color="auto"/>
              <w:right w:val="single" w:sz="4" w:space="0" w:color="auto"/>
            </w:tcBorders>
          </w:tcPr>
          <w:p w:rsidR="004E69AA" w:rsidRPr="00C370DD" w:rsidRDefault="004E69AA" w:rsidP="00917680">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Մայրության նպաստ</w:t>
            </w:r>
          </w:p>
        </w:tc>
        <w:tc>
          <w:tcPr>
            <w:tcW w:w="1985" w:type="dxa"/>
            <w:tcBorders>
              <w:top w:val="single" w:sz="4" w:space="0" w:color="auto"/>
              <w:left w:val="single" w:sz="4" w:space="0" w:color="auto"/>
              <w:bottom w:val="single" w:sz="4" w:space="0" w:color="auto"/>
              <w:right w:val="single" w:sz="4" w:space="0" w:color="auto"/>
            </w:tcBorders>
          </w:tcPr>
          <w:p w:rsidR="004E69AA" w:rsidRPr="00C370DD" w:rsidRDefault="004E69AA" w:rsidP="00917680">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Աշխատող անձանց թիվ</w:t>
            </w:r>
          </w:p>
        </w:tc>
        <w:tc>
          <w:tcPr>
            <w:tcW w:w="1134" w:type="dxa"/>
            <w:gridSpan w:val="2"/>
            <w:tcBorders>
              <w:top w:val="single" w:sz="4" w:space="0" w:color="auto"/>
              <w:left w:val="single" w:sz="4" w:space="0" w:color="auto"/>
              <w:bottom w:val="single" w:sz="4" w:space="0" w:color="auto"/>
              <w:right w:val="single" w:sz="4" w:space="0" w:color="auto"/>
            </w:tcBorders>
          </w:tcPr>
          <w:p w:rsidR="004E69AA" w:rsidRPr="00C370DD" w:rsidRDefault="004E69AA" w:rsidP="00917680">
            <w:pPr>
              <w:pStyle w:val="ListParagraph"/>
              <w:ind w:left="0"/>
              <w:rPr>
                <w:rFonts w:ascii="GHEA Grapalat" w:hAnsi="GHEA Grapalat" w:cs="Sylfaen"/>
                <w:bCs/>
                <w:sz w:val="20"/>
                <w:szCs w:val="20"/>
              </w:rPr>
            </w:pPr>
            <w:r w:rsidRPr="00C370DD">
              <w:rPr>
                <w:rFonts w:ascii="GHEA Grapalat" w:hAnsi="GHEA Grapalat" w:cs="Sylfaen"/>
                <w:bCs/>
                <w:sz w:val="20"/>
                <w:szCs w:val="20"/>
                <w:lang w:val="hy-AM"/>
              </w:rPr>
              <w:t>մարդ</w:t>
            </w:r>
          </w:p>
        </w:tc>
        <w:tc>
          <w:tcPr>
            <w:tcW w:w="3260" w:type="dxa"/>
            <w:tcBorders>
              <w:top w:val="single" w:sz="4" w:space="0" w:color="auto"/>
              <w:left w:val="single" w:sz="4" w:space="0" w:color="auto"/>
              <w:bottom w:val="single" w:sz="4" w:space="0" w:color="auto"/>
              <w:right w:val="single" w:sz="4" w:space="0" w:color="auto"/>
            </w:tcBorders>
          </w:tcPr>
          <w:p w:rsidR="004E69AA" w:rsidRPr="00C370DD" w:rsidRDefault="004E69AA" w:rsidP="00917680">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Աղյուսակ 3</w:t>
            </w:r>
          </w:p>
        </w:tc>
      </w:tr>
      <w:tr w:rsidR="004E69AA" w:rsidRPr="00C370DD" w:rsidTr="00467DBE">
        <w:trPr>
          <w:trHeight w:val="198"/>
        </w:trPr>
        <w:tc>
          <w:tcPr>
            <w:tcW w:w="1385" w:type="dxa"/>
            <w:vMerge/>
            <w:tcBorders>
              <w:left w:val="single" w:sz="4" w:space="0" w:color="auto"/>
              <w:bottom w:val="single" w:sz="4" w:space="0" w:color="auto"/>
              <w:right w:val="single" w:sz="4" w:space="0" w:color="auto"/>
            </w:tcBorders>
          </w:tcPr>
          <w:p w:rsidR="004E69AA" w:rsidRPr="00C370DD" w:rsidRDefault="004E69AA" w:rsidP="00917680">
            <w:pPr>
              <w:pStyle w:val="ListParagraph"/>
              <w:ind w:left="0"/>
              <w:rPr>
                <w:rFonts w:ascii="GHEA Grapalat" w:hAnsi="GHEA Grapalat" w:cs="Sylfaen"/>
                <w:bCs/>
                <w:sz w:val="20"/>
                <w:szCs w:val="20"/>
              </w:rPr>
            </w:pPr>
          </w:p>
        </w:tc>
        <w:tc>
          <w:tcPr>
            <w:tcW w:w="1700" w:type="dxa"/>
            <w:vMerge/>
            <w:tcBorders>
              <w:left w:val="single" w:sz="4" w:space="0" w:color="auto"/>
              <w:bottom w:val="single" w:sz="4" w:space="0" w:color="auto"/>
              <w:right w:val="single" w:sz="4" w:space="0" w:color="auto"/>
            </w:tcBorders>
          </w:tcPr>
          <w:p w:rsidR="004E69AA" w:rsidRPr="00C370DD" w:rsidRDefault="004E69AA" w:rsidP="00917680">
            <w:pPr>
              <w:pStyle w:val="ListParagraph"/>
              <w:ind w:left="0"/>
              <w:rPr>
                <w:rFonts w:ascii="GHEA Grapalat" w:hAnsi="GHEA Grapalat" w:cs="Sylfaen"/>
                <w:bCs/>
                <w:sz w:val="20"/>
                <w:szCs w:val="20"/>
              </w:rPr>
            </w:pPr>
          </w:p>
        </w:tc>
        <w:tc>
          <w:tcPr>
            <w:tcW w:w="1985" w:type="dxa"/>
            <w:tcBorders>
              <w:top w:val="single" w:sz="4" w:space="0" w:color="auto"/>
              <w:left w:val="single" w:sz="4" w:space="0" w:color="auto"/>
              <w:bottom w:val="single" w:sz="4" w:space="0" w:color="auto"/>
              <w:right w:val="single" w:sz="4" w:space="0" w:color="auto"/>
            </w:tcBorders>
          </w:tcPr>
          <w:p w:rsidR="004E69AA" w:rsidRPr="00C370DD" w:rsidRDefault="004E69AA" w:rsidP="00917680">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Չաշխատող անձանց թիվ</w:t>
            </w:r>
          </w:p>
        </w:tc>
        <w:tc>
          <w:tcPr>
            <w:tcW w:w="1134" w:type="dxa"/>
            <w:gridSpan w:val="2"/>
            <w:tcBorders>
              <w:top w:val="single" w:sz="4" w:space="0" w:color="auto"/>
              <w:left w:val="single" w:sz="4" w:space="0" w:color="auto"/>
              <w:bottom w:val="single" w:sz="4" w:space="0" w:color="auto"/>
              <w:right w:val="single" w:sz="4" w:space="0" w:color="auto"/>
            </w:tcBorders>
          </w:tcPr>
          <w:p w:rsidR="004E69AA" w:rsidRPr="00C370DD" w:rsidRDefault="004E69AA" w:rsidP="00917680">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մարդ</w:t>
            </w:r>
          </w:p>
        </w:tc>
        <w:tc>
          <w:tcPr>
            <w:tcW w:w="3260" w:type="dxa"/>
            <w:tcBorders>
              <w:top w:val="single" w:sz="4" w:space="0" w:color="auto"/>
              <w:left w:val="single" w:sz="4" w:space="0" w:color="auto"/>
              <w:bottom w:val="single" w:sz="4" w:space="0" w:color="auto"/>
              <w:right w:val="single" w:sz="4" w:space="0" w:color="auto"/>
            </w:tcBorders>
          </w:tcPr>
          <w:p w:rsidR="004E69AA" w:rsidRPr="00C370DD" w:rsidRDefault="004E69AA" w:rsidP="00917680">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Աղյուսակ 3</w:t>
            </w:r>
          </w:p>
        </w:tc>
      </w:tr>
      <w:tr w:rsidR="004E69AA" w:rsidRPr="00C370DD" w:rsidTr="00467DBE">
        <w:trPr>
          <w:trHeight w:val="4665"/>
        </w:trPr>
        <w:tc>
          <w:tcPr>
            <w:tcW w:w="1385" w:type="dxa"/>
            <w:tcBorders>
              <w:top w:val="single" w:sz="4" w:space="0" w:color="auto"/>
              <w:left w:val="single" w:sz="4" w:space="0" w:color="auto"/>
              <w:right w:val="single" w:sz="4" w:space="0" w:color="auto"/>
            </w:tcBorders>
          </w:tcPr>
          <w:p w:rsidR="004E69AA" w:rsidRPr="00C370DD" w:rsidRDefault="004E69AA" w:rsidP="00917680">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12003</w:t>
            </w:r>
          </w:p>
        </w:tc>
        <w:tc>
          <w:tcPr>
            <w:tcW w:w="1700" w:type="dxa"/>
            <w:tcBorders>
              <w:top w:val="single" w:sz="4" w:space="0" w:color="auto"/>
              <w:left w:val="single" w:sz="4" w:space="0" w:color="auto"/>
              <w:right w:val="single" w:sz="4" w:space="0" w:color="auto"/>
            </w:tcBorders>
          </w:tcPr>
          <w:p w:rsidR="004E69AA" w:rsidRPr="00C370DD" w:rsidRDefault="004E69AA" w:rsidP="00917680">
            <w:pPr>
              <w:pStyle w:val="ListParagraph"/>
              <w:ind w:left="0"/>
              <w:rPr>
                <w:rFonts w:ascii="GHEA Grapalat" w:hAnsi="GHEA Grapalat" w:cs="Sylfaen"/>
                <w:bCs/>
                <w:sz w:val="20"/>
                <w:szCs w:val="20"/>
              </w:rPr>
            </w:pPr>
            <w:r w:rsidRPr="00C370DD">
              <w:rPr>
                <w:rFonts w:ascii="GHEA Grapalat" w:hAnsi="GHEA Grapalat" w:cs="Sylfaen"/>
                <w:bCs/>
                <w:sz w:val="20"/>
                <w:szCs w:val="20"/>
              </w:rPr>
              <w:t>Աշխատողների աշխատանքային պարտականությունների կատարման հետ կապված խեղման, մասնագիտական հիվանդության և առողջության այլ վնասման հետևանքով պատճառված վնասի փոխհատուցում</w:t>
            </w:r>
          </w:p>
        </w:tc>
        <w:tc>
          <w:tcPr>
            <w:tcW w:w="1985" w:type="dxa"/>
            <w:tcBorders>
              <w:top w:val="single" w:sz="4" w:space="0" w:color="auto"/>
              <w:left w:val="single" w:sz="4" w:space="0" w:color="auto"/>
              <w:right w:val="single" w:sz="4" w:space="0" w:color="auto"/>
            </w:tcBorders>
          </w:tcPr>
          <w:p w:rsidR="004E69AA" w:rsidRPr="00C370DD" w:rsidRDefault="004E69AA" w:rsidP="00917680">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Վնասի հատուցում ստացողների թիվ</w:t>
            </w:r>
          </w:p>
        </w:tc>
        <w:tc>
          <w:tcPr>
            <w:tcW w:w="1134" w:type="dxa"/>
            <w:gridSpan w:val="2"/>
            <w:tcBorders>
              <w:top w:val="single" w:sz="4" w:space="0" w:color="auto"/>
              <w:left w:val="single" w:sz="4" w:space="0" w:color="auto"/>
              <w:right w:val="single" w:sz="4" w:space="0" w:color="auto"/>
            </w:tcBorders>
          </w:tcPr>
          <w:p w:rsidR="004E69AA" w:rsidRPr="00C370DD" w:rsidRDefault="004E69AA" w:rsidP="00917680">
            <w:pPr>
              <w:pStyle w:val="ListParagraph"/>
              <w:ind w:left="0"/>
              <w:rPr>
                <w:rFonts w:ascii="GHEA Grapalat" w:hAnsi="GHEA Grapalat" w:cs="Sylfaen"/>
                <w:bCs/>
                <w:sz w:val="20"/>
                <w:szCs w:val="20"/>
              </w:rPr>
            </w:pPr>
            <w:r w:rsidRPr="00C370DD">
              <w:rPr>
                <w:rFonts w:ascii="GHEA Grapalat" w:hAnsi="GHEA Grapalat" w:cs="Sylfaen"/>
                <w:bCs/>
                <w:sz w:val="20"/>
                <w:szCs w:val="20"/>
                <w:lang w:val="hy-AM"/>
              </w:rPr>
              <w:t>մարդ</w:t>
            </w:r>
          </w:p>
        </w:tc>
        <w:tc>
          <w:tcPr>
            <w:tcW w:w="3260" w:type="dxa"/>
            <w:tcBorders>
              <w:top w:val="single" w:sz="4" w:space="0" w:color="auto"/>
              <w:left w:val="single" w:sz="4" w:space="0" w:color="auto"/>
              <w:right w:val="single" w:sz="4" w:space="0" w:color="auto"/>
            </w:tcBorders>
          </w:tcPr>
          <w:p w:rsidR="00B6253E" w:rsidRPr="00C370DD" w:rsidRDefault="00B6253E" w:rsidP="00B6253E">
            <w:pPr>
              <w:pStyle w:val="ListParagraph"/>
              <w:ind w:left="0"/>
              <w:rPr>
                <w:rFonts w:ascii="GHEA Grapalat" w:hAnsi="GHEA Grapalat" w:cs="Sylfaen"/>
                <w:bCs/>
                <w:sz w:val="20"/>
                <w:szCs w:val="20"/>
                <w:lang w:val="en-US"/>
              </w:rPr>
            </w:pPr>
            <w:r w:rsidRPr="00C370DD">
              <w:rPr>
                <w:rFonts w:ascii="GHEA Grapalat" w:hAnsi="GHEA Grapalat" w:cs="Sylfaen"/>
                <w:bCs/>
                <w:sz w:val="20"/>
                <w:szCs w:val="20"/>
              </w:rPr>
              <w:t xml:space="preserve">Աղյուսակ </w:t>
            </w:r>
            <w:r w:rsidRPr="00C370DD">
              <w:rPr>
                <w:rFonts w:ascii="GHEA Grapalat" w:hAnsi="GHEA Grapalat" w:cs="Sylfaen"/>
                <w:bCs/>
                <w:sz w:val="20"/>
                <w:szCs w:val="20"/>
                <w:lang w:val="en-US"/>
              </w:rPr>
              <w:t>4</w:t>
            </w:r>
          </w:p>
          <w:p w:rsidR="004E69AA" w:rsidRPr="00C370DD" w:rsidRDefault="004E69AA" w:rsidP="00917680">
            <w:pPr>
              <w:pStyle w:val="ListParagraph"/>
              <w:ind w:left="0"/>
              <w:rPr>
                <w:rFonts w:ascii="GHEA Grapalat" w:hAnsi="GHEA Grapalat" w:cs="Sylfaen"/>
                <w:bCs/>
                <w:sz w:val="20"/>
                <w:szCs w:val="20"/>
                <w:lang w:val="hy-AM"/>
              </w:rPr>
            </w:pPr>
          </w:p>
        </w:tc>
      </w:tr>
      <w:tr w:rsidR="00917680" w:rsidRPr="00C370DD" w:rsidTr="009532AE">
        <w:trPr>
          <w:trHeight w:val="198"/>
        </w:trPr>
        <w:tc>
          <w:tcPr>
            <w:tcW w:w="1385" w:type="dxa"/>
            <w:tcBorders>
              <w:top w:val="single" w:sz="4" w:space="0" w:color="auto"/>
              <w:left w:val="single" w:sz="4" w:space="0" w:color="auto"/>
              <w:bottom w:val="single" w:sz="4" w:space="0" w:color="auto"/>
              <w:right w:val="single" w:sz="4" w:space="0" w:color="auto"/>
            </w:tcBorders>
          </w:tcPr>
          <w:p w:rsidR="00917680" w:rsidRPr="00C370DD" w:rsidRDefault="00917680" w:rsidP="00917680">
            <w:pPr>
              <w:pStyle w:val="ListParagraph"/>
              <w:ind w:left="0"/>
              <w:rPr>
                <w:rFonts w:ascii="GHEA Grapalat" w:hAnsi="GHEA Grapalat" w:cs="Sylfaen"/>
                <w:bCs/>
                <w:sz w:val="20"/>
                <w:szCs w:val="20"/>
              </w:rPr>
            </w:pPr>
          </w:p>
        </w:tc>
        <w:tc>
          <w:tcPr>
            <w:tcW w:w="1700" w:type="dxa"/>
            <w:tcBorders>
              <w:top w:val="single" w:sz="4" w:space="0" w:color="auto"/>
              <w:left w:val="single" w:sz="4" w:space="0" w:color="auto"/>
              <w:bottom w:val="single" w:sz="4" w:space="0" w:color="auto"/>
              <w:right w:val="single" w:sz="4" w:space="0" w:color="auto"/>
            </w:tcBorders>
          </w:tcPr>
          <w:p w:rsidR="00917680" w:rsidRPr="00C370DD" w:rsidRDefault="00917680" w:rsidP="00917680">
            <w:pPr>
              <w:pStyle w:val="ListParagraph"/>
              <w:ind w:left="0"/>
              <w:rPr>
                <w:rFonts w:ascii="GHEA Grapalat" w:hAnsi="GHEA Grapalat" w:cs="Sylfaen"/>
                <w:bCs/>
                <w:sz w:val="20"/>
                <w:szCs w:val="20"/>
              </w:rPr>
            </w:pPr>
          </w:p>
        </w:tc>
        <w:tc>
          <w:tcPr>
            <w:tcW w:w="1985" w:type="dxa"/>
            <w:tcBorders>
              <w:top w:val="single" w:sz="4" w:space="0" w:color="auto"/>
              <w:left w:val="single" w:sz="4" w:space="0" w:color="auto"/>
              <w:bottom w:val="single" w:sz="4" w:space="0" w:color="auto"/>
              <w:right w:val="single" w:sz="4" w:space="0" w:color="auto"/>
            </w:tcBorders>
          </w:tcPr>
          <w:p w:rsidR="00917680" w:rsidRPr="00C370DD" w:rsidRDefault="00917680" w:rsidP="00917680">
            <w:pPr>
              <w:pStyle w:val="ListParagraph"/>
              <w:ind w:left="0"/>
              <w:rPr>
                <w:rFonts w:ascii="GHEA Grapalat" w:hAnsi="GHEA Grapalat" w:cs="Sylfaen"/>
                <w:bCs/>
                <w:sz w:val="20"/>
                <w:szCs w:val="20"/>
              </w:rPr>
            </w:pPr>
          </w:p>
        </w:tc>
        <w:tc>
          <w:tcPr>
            <w:tcW w:w="1134" w:type="dxa"/>
            <w:gridSpan w:val="2"/>
            <w:tcBorders>
              <w:top w:val="single" w:sz="4" w:space="0" w:color="auto"/>
              <w:left w:val="single" w:sz="4" w:space="0" w:color="auto"/>
              <w:bottom w:val="single" w:sz="4" w:space="0" w:color="auto"/>
              <w:right w:val="single" w:sz="4" w:space="0" w:color="auto"/>
            </w:tcBorders>
          </w:tcPr>
          <w:p w:rsidR="00917680" w:rsidRPr="00C370DD" w:rsidRDefault="00917680" w:rsidP="00917680">
            <w:pPr>
              <w:pStyle w:val="ListParagraph"/>
              <w:ind w:left="0"/>
              <w:rPr>
                <w:rFonts w:ascii="GHEA Grapalat" w:hAnsi="GHEA Grapalat" w:cs="Sylfaen"/>
                <w:bCs/>
                <w:sz w:val="20"/>
                <w:szCs w:val="20"/>
              </w:rPr>
            </w:pPr>
          </w:p>
        </w:tc>
        <w:tc>
          <w:tcPr>
            <w:tcW w:w="3260" w:type="dxa"/>
            <w:tcBorders>
              <w:top w:val="single" w:sz="4" w:space="0" w:color="auto"/>
              <w:left w:val="single" w:sz="4" w:space="0" w:color="auto"/>
              <w:bottom w:val="single" w:sz="4" w:space="0" w:color="auto"/>
              <w:right w:val="single" w:sz="4" w:space="0" w:color="auto"/>
            </w:tcBorders>
          </w:tcPr>
          <w:p w:rsidR="00917680" w:rsidRPr="00C370DD" w:rsidRDefault="00917680" w:rsidP="00917680">
            <w:pPr>
              <w:pStyle w:val="ListParagraph"/>
              <w:ind w:left="0"/>
              <w:rPr>
                <w:rFonts w:ascii="GHEA Grapalat" w:hAnsi="GHEA Grapalat" w:cs="Sylfaen"/>
                <w:bCs/>
                <w:sz w:val="20"/>
                <w:szCs w:val="20"/>
              </w:rPr>
            </w:pPr>
          </w:p>
        </w:tc>
      </w:tr>
    </w:tbl>
    <w:p w:rsidR="00347AD0" w:rsidRPr="00C370DD" w:rsidRDefault="00347AD0" w:rsidP="00347AD0">
      <w:pPr>
        <w:pStyle w:val="ListParagraph"/>
        <w:ind w:left="0"/>
        <w:rPr>
          <w:rFonts w:ascii="GHEA Grapalat" w:hAnsi="GHEA Grapalat" w:cs="Sylfaen"/>
          <w:sz w:val="20"/>
          <w:szCs w:val="20"/>
        </w:rPr>
      </w:pPr>
    </w:p>
    <w:p w:rsidR="00347AD0" w:rsidRPr="00C370DD" w:rsidRDefault="00347AD0" w:rsidP="00347AD0">
      <w:pPr>
        <w:pStyle w:val="ListParagraph"/>
        <w:ind w:left="0"/>
        <w:rPr>
          <w:rFonts w:ascii="GHEA Grapalat" w:hAnsi="GHEA Grapalat" w:cs="Sylfaen"/>
          <w:sz w:val="20"/>
          <w:szCs w:val="20"/>
        </w:rPr>
      </w:pPr>
      <w:r w:rsidRPr="00C370DD">
        <w:rPr>
          <w:rFonts w:ascii="GHEA Grapalat" w:hAnsi="GHEA Grapalat" w:cs="Sylfaen"/>
          <w:bCs/>
          <w:sz w:val="20"/>
          <w:szCs w:val="20"/>
        </w:rPr>
        <w:t xml:space="preserve">4. ԾՐԱԳՐԻ ԱՐԴՅՈՒՆՔԱՅԻՆ ՉԱՓՈՐՈՇԻՉՆԵՐԻ ՄԱՆՐԱՄԱՍՆ ՆԿԱՐԱԳՐՈՒԹՅՈՒՆԸ </w:t>
      </w:r>
    </w:p>
    <w:p w:rsidR="006021B1" w:rsidRPr="00C370DD" w:rsidRDefault="006021B1" w:rsidP="006021B1">
      <w:pPr>
        <w:pStyle w:val="ListParagraph"/>
        <w:ind w:left="0"/>
        <w:rPr>
          <w:rFonts w:ascii="GHEA Grapalat" w:hAnsi="GHEA Grapalat" w:cs="Sylfaen"/>
          <w:bCs/>
          <w:sz w:val="20"/>
          <w:szCs w:val="20"/>
        </w:rPr>
      </w:pPr>
      <w:r w:rsidRPr="00C370DD">
        <w:rPr>
          <w:rFonts w:ascii="GHEA Grapalat" w:hAnsi="GHEA Grapalat" w:cs="Sylfaen"/>
          <w:bCs/>
          <w:sz w:val="20"/>
          <w:szCs w:val="20"/>
        </w:rPr>
        <w:t xml:space="preserve">4.1 Աղյուսակ </w:t>
      </w:r>
      <w:r w:rsidRPr="00C370DD">
        <w:rPr>
          <w:rFonts w:ascii="GHEA Grapalat" w:hAnsi="GHEA Grapalat" w:cs="Sylfaen"/>
          <w:bCs/>
          <w:sz w:val="20"/>
          <w:szCs w:val="20"/>
          <w:lang w:val="hy-AM"/>
        </w:rPr>
        <w:t>1</w:t>
      </w:r>
      <w:r w:rsidRPr="00C370DD">
        <w:rPr>
          <w:rFonts w:ascii="GHEA Grapalat" w:hAnsi="GHEA Grapalat" w:cs="Sylfaen"/>
          <w:bCs/>
          <w:sz w:val="20"/>
          <w:szCs w:val="20"/>
        </w:rPr>
        <w:t xml:space="preserve"> </w:t>
      </w:r>
    </w:p>
    <w:p w:rsidR="006021B1" w:rsidRPr="00C370DD" w:rsidRDefault="006021B1" w:rsidP="006021B1">
      <w:pPr>
        <w:pStyle w:val="ListParagraph"/>
        <w:ind w:left="0"/>
        <w:rPr>
          <w:rFonts w:ascii="GHEA Grapalat" w:hAnsi="GHEA Grapalat" w:cs="Sylfaen"/>
          <w:bCs/>
          <w:sz w:val="20"/>
          <w:szCs w:val="20"/>
          <w:lang w:val="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634"/>
      </w:tblGrid>
      <w:tr w:rsidR="006021B1" w:rsidRPr="00C370DD" w:rsidTr="00AE6A63">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rsidR="006021B1" w:rsidRPr="00C370DD" w:rsidRDefault="006021B1" w:rsidP="00AE6A63">
            <w:pPr>
              <w:spacing w:line="276" w:lineRule="auto"/>
              <w:jc w:val="both"/>
              <w:rPr>
                <w:rFonts w:ascii="GHEA Grapalat" w:hAnsi="GHEA Grapalat"/>
                <w:i/>
                <w:sz w:val="20"/>
                <w:szCs w:val="20"/>
                <w:lang w:eastAsia="en-GB"/>
              </w:rPr>
            </w:pPr>
            <w:r w:rsidRPr="00C370DD">
              <w:rPr>
                <w:rFonts w:ascii="GHEA Grapalat" w:hAnsi="GHEA Grapalat"/>
                <w:sz w:val="20"/>
                <w:szCs w:val="20"/>
              </w:rPr>
              <w:t xml:space="preserve">Չափորոշիչի նկարագրությունը </w:t>
            </w:r>
          </w:p>
        </w:tc>
      </w:tr>
      <w:tr w:rsidR="00AB3192"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AB3192" w:rsidRPr="00C370DD" w:rsidRDefault="00AB3192" w:rsidP="00AB3192">
            <w:pPr>
              <w:spacing w:line="276" w:lineRule="auto"/>
              <w:jc w:val="both"/>
              <w:rPr>
                <w:rFonts w:ascii="GHEA Grapalat" w:hAnsi="GHEA Grapalat"/>
                <w:sz w:val="20"/>
                <w:szCs w:val="20"/>
                <w:lang w:eastAsia="en-GB"/>
              </w:rPr>
            </w:pPr>
            <w:r w:rsidRPr="00C370DD">
              <w:rPr>
                <w:rFonts w:ascii="GHEA Grapalat" w:hAnsi="GHEA Grapalat"/>
                <w:sz w:val="20"/>
                <w:szCs w:val="20"/>
              </w:rPr>
              <w:t>Չափորոշիչի անվանումը (հապավումը)</w:t>
            </w:r>
          </w:p>
        </w:tc>
        <w:tc>
          <w:tcPr>
            <w:tcW w:w="6634" w:type="dxa"/>
            <w:tcBorders>
              <w:top w:val="single" w:sz="4" w:space="0" w:color="auto"/>
              <w:left w:val="single" w:sz="4" w:space="0" w:color="auto"/>
              <w:bottom w:val="single" w:sz="4" w:space="0" w:color="auto"/>
              <w:right w:val="single" w:sz="4" w:space="0" w:color="auto"/>
            </w:tcBorders>
            <w:hideMark/>
          </w:tcPr>
          <w:p w:rsidR="00AB3192" w:rsidRPr="00C370DD" w:rsidRDefault="00AB3192" w:rsidP="00AB3192">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Ժամանակավոր անաշխատունակության թերթիկների թիվ</w:t>
            </w:r>
          </w:p>
        </w:tc>
      </w:tr>
      <w:tr w:rsidR="006021B1"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021B1" w:rsidRPr="00C370DD" w:rsidRDefault="006021B1" w:rsidP="00AE6A63">
            <w:pPr>
              <w:spacing w:line="276" w:lineRule="auto"/>
              <w:jc w:val="both"/>
              <w:rPr>
                <w:rFonts w:ascii="GHEA Grapalat" w:hAnsi="GHEA Grapalat"/>
                <w:sz w:val="20"/>
                <w:szCs w:val="20"/>
                <w:lang w:eastAsia="en-GB"/>
              </w:rPr>
            </w:pPr>
            <w:r w:rsidRPr="00C370DD">
              <w:rPr>
                <w:rFonts w:ascii="GHEA Grapalat" w:hAnsi="GHEA Grapalat"/>
                <w:sz w:val="20"/>
                <w:szCs w:val="20"/>
              </w:rPr>
              <w:t>Կիրառման ոլորտ/տարածքը</w:t>
            </w:r>
          </w:p>
        </w:tc>
        <w:tc>
          <w:tcPr>
            <w:tcW w:w="6634" w:type="dxa"/>
            <w:tcBorders>
              <w:top w:val="single" w:sz="4" w:space="0" w:color="auto"/>
              <w:left w:val="single" w:sz="4" w:space="0" w:color="auto"/>
              <w:bottom w:val="single" w:sz="4" w:space="0" w:color="auto"/>
              <w:right w:val="single" w:sz="4" w:space="0" w:color="auto"/>
            </w:tcBorders>
            <w:hideMark/>
          </w:tcPr>
          <w:p w:rsidR="006021B1" w:rsidRPr="00C370DD" w:rsidRDefault="006021B1" w:rsidP="00AE6A63">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Հայաստանի Հանրապետություն</w:t>
            </w:r>
          </w:p>
        </w:tc>
      </w:tr>
      <w:tr w:rsidR="00AB3192"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AB3192" w:rsidRPr="00C370DD" w:rsidRDefault="00AB3192" w:rsidP="00AB3192">
            <w:pPr>
              <w:spacing w:line="276" w:lineRule="auto"/>
              <w:jc w:val="both"/>
              <w:rPr>
                <w:rFonts w:ascii="GHEA Grapalat" w:hAnsi="GHEA Grapalat"/>
                <w:sz w:val="20"/>
                <w:szCs w:val="20"/>
                <w:lang w:eastAsia="en-GB"/>
              </w:rPr>
            </w:pPr>
            <w:r w:rsidRPr="00C370DD">
              <w:rPr>
                <w:rFonts w:ascii="GHEA Grapalat" w:hAnsi="GHEA Grapalat"/>
                <w:sz w:val="20"/>
                <w:szCs w:val="20"/>
              </w:rPr>
              <w:t xml:space="preserve">Սահմանումը </w:t>
            </w:r>
          </w:p>
        </w:tc>
        <w:tc>
          <w:tcPr>
            <w:tcW w:w="6634" w:type="dxa"/>
            <w:tcBorders>
              <w:top w:val="single" w:sz="4" w:space="0" w:color="auto"/>
              <w:left w:val="single" w:sz="4" w:space="0" w:color="auto"/>
              <w:bottom w:val="single" w:sz="4" w:space="0" w:color="auto"/>
              <w:right w:val="single" w:sz="4" w:space="0" w:color="auto"/>
            </w:tcBorders>
            <w:hideMark/>
          </w:tcPr>
          <w:p w:rsidR="00AB3192" w:rsidRPr="00C370DD" w:rsidRDefault="00AB3192" w:rsidP="00AB3192">
            <w:pPr>
              <w:pStyle w:val="ListParagraph"/>
              <w:ind w:left="0"/>
              <w:rPr>
                <w:rFonts w:ascii="GHEA Grapalat" w:hAnsi="GHEA Grapalat" w:cs="Sylfaen"/>
                <w:bCs/>
                <w:sz w:val="20"/>
                <w:szCs w:val="20"/>
              </w:rPr>
            </w:pPr>
            <w:r w:rsidRPr="00C370DD">
              <w:rPr>
                <w:rFonts w:ascii="GHEA Grapalat" w:hAnsi="GHEA Grapalat" w:cs="Sylfaen"/>
                <w:bCs/>
                <w:sz w:val="20"/>
                <w:szCs w:val="20"/>
              </w:rPr>
              <w:t>Ժամանակավոր անաշխատունակության թերթիկների տպագրություն</w:t>
            </w:r>
          </w:p>
        </w:tc>
      </w:tr>
      <w:tr w:rsidR="006021B1"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021B1" w:rsidRPr="00C370DD" w:rsidRDefault="006021B1" w:rsidP="00AE6A63">
            <w:pPr>
              <w:spacing w:line="276" w:lineRule="auto"/>
              <w:jc w:val="both"/>
              <w:rPr>
                <w:rFonts w:ascii="GHEA Grapalat" w:hAnsi="GHEA Grapalat"/>
                <w:sz w:val="20"/>
                <w:szCs w:val="20"/>
                <w:lang w:eastAsia="en-GB"/>
              </w:rPr>
            </w:pPr>
            <w:r w:rsidRPr="00C370DD">
              <w:rPr>
                <w:rFonts w:ascii="GHEA Grapalat" w:hAnsi="GHEA Grapalat"/>
                <w:sz w:val="20"/>
                <w:szCs w:val="20"/>
              </w:rPr>
              <w:t>Չափման միավորը</w:t>
            </w:r>
          </w:p>
        </w:tc>
        <w:tc>
          <w:tcPr>
            <w:tcW w:w="6634" w:type="dxa"/>
            <w:tcBorders>
              <w:top w:val="single" w:sz="4" w:space="0" w:color="auto"/>
              <w:left w:val="single" w:sz="4" w:space="0" w:color="auto"/>
              <w:bottom w:val="single" w:sz="4" w:space="0" w:color="auto"/>
              <w:right w:val="single" w:sz="4" w:space="0" w:color="auto"/>
            </w:tcBorders>
            <w:hideMark/>
          </w:tcPr>
          <w:p w:rsidR="006021B1" w:rsidRPr="00C370DD" w:rsidRDefault="00AB3192" w:rsidP="00BC4DFC">
            <w:pPr>
              <w:spacing w:line="276" w:lineRule="auto"/>
              <w:jc w:val="both"/>
              <w:rPr>
                <w:rFonts w:ascii="GHEA Grapalat" w:hAnsi="GHEA Grapalat"/>
                <w:i/>
                <w:sz w:val="20"/>
                <w:szCs w:val="20"/>
                <w:lang w:val="ru-RU" w:eastAsia="en-GB"/>
              </w:rPr>
            </w:pPr>
            <w:r w:rsidRPr="00C370DD">
              <w:rPr>
                <w:rFonts w:ascii="GHEA Grapalat" w:hAnsi="GHEA Grapalat"/>
                <w:i/>
                <w:sz w:val="20"/>
                <w:szCs w:val="20"/>
                <w:lang w:val="hy-AM"/>
              </w:rPr>
              <w:t xml:space="preserve">Թերթիկ </w:t>
            </w:r>
            <w:r w:rsidRPr="00C370DD">
              <w:rPr>
                <w:rFonts w:ascii="GHEA Grapalat" w:hAnsi="GHEA Grapalat"/>
                <w:i/>
                <w:sz w:val="20"/>
                <w:szCs w:val="20"/>
                <w:lang w:val="ru-RU"/>
              </w:rPr>
              <w:t>(</w:t>
            </w:r>
            <w:r w:rsidRPr="00C370DD">
              <w:rPr>
                <w:rFonts w:ascii="GHEA Grapalat" w:hAnsi="GHEA Grapalat"/>
                <w:i/>
                <w:sz w:val="20"/>
                <w:szCs w:val="20"/>
                <w:lang w:val="hy-AM"/>
              </w:rPr>
              <w:t>հատ</w:t>
            </w:r>
            <w:r w:rsidRPr="00C370DD">
              <w:rPr>
                <w:rFonts w:ascii="GHEA Grapalat" w:hAnsi="GHEA Grapalat"/>
                <w:i/>
                <w:sz w:val="20"/>
                <w:szCs w:val="20"/>
                <w:lang w:val="ru-RU"/>
              </w:rPr>
              <w:t>)</w:t>
            </w:r>
          </w:p>
        </w:tc>
      </w:tr>
      <w:tr w:rsidR="006021B1"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021B1" w:rsidRPr="00C370DD" w:rsidRDefault="006021B1" w:rsidP="00AE6A63">
            <w:pPr>
              <w:spacing w:line="276" w:lineRule="auto"/>
              <w:jc w:val="both"/>
              <w:rPr>
                <w:rFonts w:ascii="GHEA Grapalat" w:hAnsi="GHEA Grapalat"/>
                <w:sz w:val="20"/>
                <w:szCs w:val="20"/>
                <w:lang w:eastAsia="en-GB"/>
              </w:rPr>
            </w:pPr>
            <w:r w:rsidRPr="00C370DD">
              <w:rPr>
                <w:rFonts w:ascii="GHEA Grapalat" w:hAnsi="GHEA Grapalat"/>
                <w:sz w:val="20"/>
                <w:szCs w:val="20"/>
              </w:rPr>
              <w:t>Տեսակ/տիպը</w:t>
            </w:r>
          </w:p>
        </w:tc>
        <w:tc>
          <w:tcPr>
            <w:tcW w:w="6634" w:type="dxa"/>
            <w:tcBorders>
              <w:top w:val="single" w:sz="4" w:space="0" w:color="auto"/>
              <w:left w:val="single" w:sz="4" w:space="0" w:color="auto"/>
              <w:bottom w:val="single" w:sz="4" w:space="0" w:color="auto"/>
              <w:right w:val="single" w:sz="4" w:space="0" w:color="auto"/>
            </w:tcBorders>
            <w:hideMark/>
          </w:tcPr>
          <w:p w:rsidR="006021B1" w:rsidRPr="00C370DD" w:rsidRDefault="006021B1" w:rsidP="00AE6A63">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Կիրառելի չէ</w:t>
            </w:r>
          </w:p>
        </w:tc>
      </w:tr>
      <w:tr w:rsidR="006021B1"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021B1" w:rsidRPr="00C370DD" w:rsidRDefault="006021B1" w:rsidP="00AE6A63">
            <w:pPr>
              <w:spacing w:line="276" w:lineRule="auto"/>
              <w:jc w:val="both"/>
              <w:rPr>
                <w:rFonts w:ascii="GHEA Grapalat" w:hAnsi="GHEA Grapalat"/>
                <w:sz w:val="20"/>
                <w:szCs w:val="20"/>
                <w:lang w:eastAsia="en-GB"/>
              </w:rPr>
            </w:pPr>
            <w:r w:rsidRPr="00C370DD">
              <w:rPr>
                <w:rFonts w:ascii="GHEA Grapalat" w:hAnsi="GHEA Grapalat"/>
                <w:sz w:val="20"/>
                <w:szCs w:val="20"/>
              </w:rPr>
              <w:t>Ներկայացման բացվածքը/կառուցվածքը</w:t>
            </w:r>
          </w:p>
        </w:tc>
        <w:tc>
          <w:tcPr>
            <w:tcW w:w="6634" w:type="dxa"/>
            <w:tcBorders>
              <w:top w:val="single" w:sz="4" w:space="0" w:color="auto"/>
              <w:left w:val="single" w:sz="4" w:space="0" w:color="auto"/>
              <w:bottom w:val="single" w:sz="4" w:space="0" w:color="auto"/>
              <w:right w:val="single" w:sz="4" w:space="0" w:color="auto"/>
            </w:tcBorders>
          </w:tcPr>
          <w:p w:rsidR="006021B1" w:rsidRPr="00C370DD" w:rsidRDefault="006021B1" w:rsidP="00AE6A63">
            <w:pPr>
              <w:spacing w:line="276" w:lineRule="auto"/>
              <w:jc w:val="both"/>
              <w:rPr>
                <w:rFonts w:ascii="GHEA Grapalat" w:hAnsi="GHEA Grapalat"/>
                <w:i/>
                <w:sz w:val="20"/>
                <w:szCs w:val="20"/>
                <w:lang w:eastAsia="en-GB"/>
              </w:rPr>
            </w:pPr>
            <w:r w:rsidRPr="00C370DD">
              <w:rPr>
                <w:rFonts w:ascii="GHEA Grapalat" w:hAnsi="GHEA Grapalat"/>
                <w:i/>
                <w:sz w:val="20"/>
                <w:szCs w:val="20"/>
                <w:lang w:val="hy-AM"/>
              </w:rPr>
              <w:t>Կիրառելի չէ</w:t>
            </w:r>
          </w:p>
        </w:tc>
      </w:tr>
      <w:tr w:rsidR="006021B1" w:rsidRPr="00C370DD" w:rsidTr="00AE6A63">
        <w:trPr>
          <w:trHeight w:val="175"/>
        </w:trPr>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rsidR="006021B1" w:rsidRPr="00C370DD" w:rsidRDefault="006021B1" w:rsidP="00AE6A63">
            <w:pPr>
              <w:spacing w:line="276" w:lineRule="auto"/>
              <w:jc w:val="both"/>
              <w:rPr>
                <w:rFonts w:ascii="GHEA Grapalat" w:hAnsi="GHEA Grapalat"/>
                <w:i/>
                <w:sz w:val="20"/>
                <w:szCs w:val="20"/>
                <w:lang w:eastAsia="en-GB"/>
              </w:rPr>
            </w:pPr>
            <w:r w:rsidRPr="00C370DD">
              <w:rPr>
                <w:rFonts w:ascii="GHEA Grapalat" w:hAnsi="GHEA Grapalat"/>
                <w:sz w:val="20"/>
                <w:szCs w:val="20"/>
              </w:rPr>
              <w:t>Տվյալների ստացումը</w:t>
            </w:r>
          </w:p>
        </w:tc>
      </w:tr>
      <w:tr w:rsidR="006021B1"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021B1" w:rsidRPr="00C370DD" w:rsidRDefault="006021B1" w:rsidP="00AE6A63">
            <w:pPr>
              <w:spacing w:line="276" w:lineRule="auto"/>
              <w:jc w:val="both"/>
              <w:rPr>
                <w:rFonts w:ascii="GHEA Grapalat" w:hAnsi="GHEA Grapalat"/>
                <w:sz w:val="20"/>
                <w:szCs w:val="20"/>
                <w:lang w:eastAsia="en-GB"/>
              </w:rPr>
            </w:pPr>
            <w:r w:rsidRPr="00C370DD">
              <w:rPr>
                <w:rFonts w:ascii="GHEA Grapalat" w:hAnsi="GHEA Grapalat"/>
                <w:sz w:val="20"/>
                <w:szCs w:val="20"/>
              </w:rPr>
              <w:t>Տվյալների հավաքագրման մեթոդը</w:t>
            </w:r>
          </w:p>
        </w:tc>
        <w:tc>
          <w:tcPr>
            <w:tcW w:w="6634" w:type="dxa"/>
            <w:tcBorders>
              <w:top w:val="single" w:sz="4" w:space="0" w:color="auto"/>
              <w:left w:val="single" w:sz="4" w:space="0" w:color="auto"/>
              <w:bottom w:val="single" w:sz="4" w:space="0" w:color="auto"/>
              <w:right w:val="single" w:sz="4" w:space="0" w:color="auto"/>
            </w:tcBorders>
            <w:hideMark/>
          </w:tcPr>
          <w:p w:rsidR="006021B1" w:rsidRPr="00C370DD" w:rsidRDefault="00AB3192" w:rsidP="00AE6A63">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Պետական եկամուտների կոմիտեի տեղեկատվական շտեմարանում առկա տվյալների</w:t>
            </w:r>
          </w:p>
        </w:tc>
      </w:tr>
      <w:tr w:rsidR="006021B1"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021B1" w:rsidRPr="00C370DD" w:rsidRDefault="006021B1" w:rsidP="00AE6A63">
            <w:pPr>
              <w:spacing w:line="276" w:lineRule="auto"/>
              <w:jc w:val="both"/>
              <w:rPr>
                <w:rFonts w:ascii="GHEA Grapalat" w:hAnsi="GHEA Grapalat"/>
                <w:sz w:val="20"/>
                <w:szCs w:val="20"/>
                <w:lang w:eastAsia="en-GB"/>
              </w:rPr>
            </w:pPr>
            <w:r w:rsidRPr="00C370DD">
              <w:rPr>
                <w:rFonts w:ascii="GHEA Grapalat" w:hAnsi="GHEA Grapalat"/>
                <w:sz w:val="20"/>
                <w:szCs w:val="20"/>
              </w:rPr>
              <w:t>Տվյալների հավաքագրման հաճախականությունը կամ ժամկետները</w:t>
            </w:r>
          </w:p>
        </w:tc>
        <w:tc>
          <w:tcPr>
            <w:tcW w:w="6634" w:type="dxa"/>
            <w:tcBorders>
              <w:top w:val="single" w:sz="4" w:space="0" w:color="auto"/>
              <w:left w:val="single" w:sz="4" w:space="0" w:color="auto"/>
              <w:bottom w:val="single" w:sz="4" w:space="0" w:color="auto"/>
              <w:right w:val="single" w:sz="4" w:space="0" w:color="auto"/>
            </w:tcBorders>
            <w:hideMark/>
          </w:tcPr>
          <w:p w:rsidR="006021B1" w:rsidRPr="00C370DD" w:rsidRDefault="006021B1" w:rsidP="00AE6A63">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եռամսյակային</w:t>
            </w:r>
          </w:p>
        </w:tc>
      </w:tr>
      <w:tr w:rsidR="006021B1"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021B1" w:rsidRPr="00C370DD" w:rsidRDefault="006021B1" w:rsidP="00AE6A63">
            <w:pPr>
              <w:spacing w:line="276" w:lineRule="auto"/>
              <w:jc w:val="both"/>
              <w:rPr>
                <w:rFonts w:ascii="GHEA Grapalat" w:hAnsi="GHEA Grapalat"/>
                <w:sz w:val="20"/>
                <w:szCs w:val="20"/>
                <w:lang w:eastAsia="en-GB"/>
              </w:rPr>
            </w:pPr>
            <w:r w:rsidRPr="00C370DD">
              <w:rPr>
                <w:rFonts w:ascii="GHEA Grapalat" w:hAnsi="GHEA Grapalat"/>
                <w:sz w:val="20"/>
                <w:szCs w:val="20"/>
              </w:rPr>
              <w:t>Պատասխանատու միավորը</w:t>
            </w:r>
          </w:p>
        </w:tc>
        <w:tc>
          <w:tcPr>
            <w:tcW w:w="6634" w:type="dxa"/>
            <w:tcBorders>
              <w:top w:val="single" w:sz="4" w:space="0" w:color="auto"/>
              <w:left w:val="single" w:sz="4" w:space="0" w:color="auto"/>
              <w:bottom w:val="single" w:sz="4" w:space="0" w:color="auto"/>
              <w:right w:val="single" w:sz="4" w:space="0" w:color="auto"/>
            </w:tcBorders>
            <w:hideMark/>
          </w:tcPr>
          <w:p w:rsidR="006021B1" w:rsidRPr="00C370DD" w:rsidRDefault="006021B1" w:rsidP="00AE6A63">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Միասնական սոցիալական ծառայություն</w:t>
            </w:r>
          </w:p>
        </w:tc>
      </w:tr>
      <w:tr w:rsidR="006021B1"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021B1" w:rsidRPr="00C370DD" w:rsidRDefault="006021B1" w:rsidP="00AE6A63">
            <w:pPr>
              <w:spacing w:line="276" w:lineRule="auto"/>
              <w:jc w:val="both"/>
              <w:rPr>
                <w:rFonts w:ascii="GHEA Grapalat" w:hAnsi="GHEA Grapalat"/>
                <w:sz w:val="20"/>
                <w:szCs w:val="20"/>
                <w:lang w:eastAsia="en-GB"/>
              </w:rPr>
            </w:pPr>
            <w:r w:rsidRPr="00C370DD">
              <w:rPr>
                <w:rFonts w:ascii="GHEA Grapalat" w:hAnsi="GHEA Grapalat"/>
                <w:sz w:val="20"/>
                <w:szCs w:val="20"/>
              </w:rPr>
              <w:t>Տվյալների ստացման հետ կապված ծախսերի գնահատական</w:t>
            </w:r>
          </w:p>
        </w:tc>
        <w:tc>
          <w:tcPr>
            <w:tcW w:w="6634" w:type="dxa"/>
            <w:tcBorders>
              <w:top w:val="single" w:sz="4" w:space="0" w:color="auto"/>
              <w:left w:val="single" w:sz="4" w:space="0" w:color="auto"/>
              <w:bottom w:val="single" w:sz="4" w:space="0" w:color="auto"/>
              <w:right w:val="single" w:sz="4" w:space="0" w:color="auto"/>
            </w:tcBorders>
            <w:hideMark/>
          </w:tcPr>
          <w:p w:rsidR="006021B1" w:rsidRPr="00C370DD" w:rsidRDefault="006021B1" w:rsidP="00AE6A63">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ՀՀ պետական բյուջե</w:t>
            </w:r>
          </w:p>
        </w:tc>
      </w:tr>
      <w:tr w:rsidR="006021B1" w:rsidRPr="00C370DD" w:rsidTr="00AE6A63">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rsidR="006021B1" w:rsidRPr="00C370DD" w:rsidRDefault="006021B1" w:rsidP="00AE6A63">
            <w:pPr>
              <w:spacing w:line="276" w:lineRule="auto"/>
              <w:jc w:val="both"/>
              <w:rPr>
                <w:rFonts w:ascii="GHEA Grapalat" w:hAnsi="GHEA Grapalat"/>
                <w:sz w:val="20"/>
                <w:szCs w:val="20"/>
                <w:lang w:eastAsia="en-GB"/>
              </w:rPr>
            </w:pPr>
            <w:r w:rsidRPr="00C370DD">
              <w:rPr>
                <w:rFonts w:ascii="GHEA Grapalat" w:hAnsi="GHEA Grapalat"/>
                <w:sz w:val="20"/>
                <w:szCs w:val="20"/>
              </w:rPr>
              <w:t>Այլ նշումներ</w:t>
            </w:r>
          </w:p>
        </w:tc>
      </w:tr>
      <w:tr w:rsidR="006021B1"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021B1" w:rsidRPr="00C370DD" w:rsidRDefault="006021B1" w:rsidP="00AE6A63">
            <w:pPr>
              <w:spacing w:line="276" w:lineRule="auto"/>
              <w:jc w:val="both"/>
              <w:rPr>
                <w:rFonts w:ascii="GHEA Grapalat" w:hAnsi="GHEA Grapalat"/>
                <w:sz w:val="20"/>
                <w:szCs w:val="20"/>
                <w:lang w:eastAsia="en-GB"/>
              </w:rPr>
            </w:pPr>
            <w:r w:rsidRPr="00C370DD">
              <w:rPr>
                <w:rFonts w:ascii="GHEA Grapalat" w:hAnsi="GHEA Grapalat"/>
                <w:sz w:val="20"/>
                <w:szCs w:val="20"/>
              </w:rPr>
              <w:t>Ցուցանիշի ելակետային տվյալը</w:t>
            </w:r>
          </w:p>
        </w:tc>
        <w:tc>
          <w:tcPr>
            <w:tcW w:w="6634" w:type="dxa"/>
            <w:tcBorders>
              <w:top w:val="single" w:sz="4" w:space="0" w:color="auto"/>
              <w:left w:val="single" w:sz="4" w:space="0" w:color="auto"/>
              <w:bottom w:val="single" w:sz="4" w:space="0" w:color="auto"/>
              <w:right w:val="single" w:sz="4" w:space="0" w:color="auto"/>
            </w:tcBorders>
            <w:hideMark/>
          </w:tcPr>
          <w:p w:rsidR="006021B1" w:rsidRPr="00C370DD" w:rsidRDefault="006021B1" w:rsidP="00AE6A63">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Կիրառելի չէ</w:t>
            </w:r>
          </w:p>
        </w:tc>
      </w:tr>
      <w:tr w:rsidR="006021B1"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021B1" w:rsidRPr="00C370DD" w:rsidRDefault="006021B1" w:rsidP="00AE6A63">
            <w:pPr>
              <w:spacing w:line="276" w:lineRule="auto"/>
              <w:jc w:val="both"/>
              <w:rPr>
                <w:rFonts w:ascii="GHEA Grapalat" w:hAnsi="GHEA Grapalat"/>
                <w:sz w:val="20"/>
                <w:szCs w:val="20"/>
                <w:lang w:eastAsia="en-GB"/>
              </w:rPr>
            </w:pPr>
            <w:r w:rsidRPr="00C370DD">
              <w:rPr>
                <w:rFonts w:ascii="GHEA Grapalat" w:hAnsi="GHEA Grapalat"/>
                <w:sz w:val="20"/>
                <w:szCs w:val="20"/>
              </w:rPr>
              <w:t>Հենանիշային (benchmark) ցուցանիշները</w:t>
            </w:r>
          </w:p>
        </w:tc>
        <w:tc>
          <w:tcPr>
            <w:tcW w:w="6634" w:type="dxa"/>
            <w:tcBorders>
              <w:top w:val="single" w:sz="4" w:space="0" w:color="auto"/>
              <w:left w:val="single" w:sz="4" w:space="0" w:color="auto"/>
              <w:bottom w:val="single" w:sz="4" w:space="0" w:color="auto"/>
              <w:right w:val="single" w:sz="4" w:space="0" w:color="auto"/>
            </w:tcBorders>
            <w:hideMark/>
          </w:tcPr>
          <w:p w:rsidR="006021B1" w:rsidRPr="00C370DD" w:rsidRDefault="006021B1" w:rsidP="00AE6A63">
            <w:pPr>
              <w:spacing w:line="276" w:lineRule="auto"/>
              <w:jc w:val="both"/>
              <w:rPr>
                <w:rFonts w:ascii="GHEA Grapalat" w:hAnsi="GHEA Grapalat"/>
                <w:i/>
                <w:sz w:val="20"/>
                <w:szCs w:val="20"/>
                <w:lang w:eastAsia="en-GB"/>
              </w:rPr>
            </w:pPr>
            <w:r w:rsidRPr="00C370DD">
              <w:rPr>
                <w:rFonts w:ascii="GHEA Grapalat" w:hAnsi="GHEA Grapalat"/>
                <w:i/>
                <w:sz w:val="20"/>
                <w:szCs w:val="20"/>
                <w:lang w:val="hy-AM"/>
              </w:rPr>
              <w:t>Կիրառելի չէ</w:t>
            </w:r>
          </w:p>
        </w:tc>
      </w:tr>
      <w:tr w:rsidR="006021B1"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021B1" w:rsidRPr="00C370DD" w:rsidRDefault="006021B1" w:rsidP="00AE6A63">
            <w:pPr>
              <w:spacing w:line="276" w:lineRule="auto"/>
              <w:jc w:val="both"/>
              <w:rPr>
                <w:rFonts w:ascii="GHEA Grapalat" w:hAnsi="GHEA Grapalat"/>
                <w:sz w:val="20"/>
                <w:szCs w:val="20"/>
                <w:lang w:eastAsia="en-GB"/>
              </w:rPr>
            </w:pPr>
            <w:r w:rsidRPr="00C370DD">
              <w:rPr>
                <w:rFonts w:ascii="GHEA Grapalat" w:hAnsi="GHEA Grapalat"/>
                <w:sz w:val="20"/>
                <w:szCs w:val="20"/>
              </w:rPr>
              <w:t>Թիրախային ցուցանիշը</w:t>
            </w:r>
          </w:p>
        </w:tc>
        <w:tc>
          <w:tcPr>
            <w:tcW w:w="6634" w:type="dxa"/>
            <w:tcBorders>
              <w:top w:val="single" w:sz="4" w:space="0" w:color="auto"/>
              <w:left w:val="single" w:sz="4" w:space="0" w:color="auto"/>
              <w:bottom w:val="single" w:sz="4" w:space="0" w:color="auto"/>
              <w:right w:val="single" w:sz="4" w:space="0" w:color="auto"/>
            </w:tcBorders>
            <w:hideMark/>
          </w:tcPr>
          <w:p w:rsidR="006021B1" w:rsidRPr="00C370DD" w:rsidRDefault="006021B1" w:rsidP="00AE6A63">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Սահմանված չէ</w:t>
            </w:r>
          </w:p>
        </w:tc>
      </w:tr>
      <w:tr w:rsidR="006021B1"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021B1" w:rsidRPr="00C370DD" w:rsidRDefault="006021B1" w:rsidP="00AE6A63">
            <w:pPr>
              <w:spacing w:line="276" w:lineRule="auto"/>
              <w:jc w:val="both"/>
              <w:rPr>
                <w:rFonts w:ascii="GHEA Grapalat" w:hAnsi="GHEA Grapalat"/>
                <w:sz w:val="20"/>
                <w:szCs w:val="20"/>
                <w:lang w:eastAsia="en-GB"/>
              </w:rPr>
            </w:pPr>
            <w:r w:rsidRPr="00C370DD">
              <w:rPr>
                <w:rFonts w:ascii="GHEA Grapalat" w:hAnsi="GHEA Grapalat"/>
                <w:sz w:val="20"/>
                <w:szCs w:val="20"/>
              </w:rPr>
              <w:t>Սահմանափակումները</w:t>
            </w:r>
          </w:p>
        </w:tc>
        <w:tc>
          <w:tcPr>
            <w:tcW w:w="6634" w:type="dxa"/>
            <w:tcBorders>
              <w:top w:val="single" w:sz="4" w:space="0" w:color="auto"/>
              <w:left w:val="single" w:sz="4" w:space="0" w:color="auto"/>
              <w:bottom w:val="single" w:sz="4" w:space="0" w:color="auto"/>
              <w:right w:val="single" w:sz="4" w:space="0" w:color="auto"/>
            </w:tcBorders>
            <w:hideMark/>
          </w:tcPr>
          <w:p w:rsidR="006021B1" w:rsidRPr="00C370DD" w:rsidRDefault="006021B1" w:rsidP="00AE6A63">
            <w:pPr>
              <w:spacing w:line="276" w:lineRule="auto"/>
              <w:jc w:val="both"/>
              <w:rPr>
                <w:rFonts w:ascii="GHEA Grapalat" w:hAnsi="GHEA Grapalat"/>
                <w:i/>
                <w:sz w:val="20"/>
                <w:szCs w:val="20"/>
                <w:lang w:eastAsia="en-GB"/>
              </w:rPr>
            </w:pPr>
            <w:r w:rsidRPr="00C370DD">
              <w:rPr>
                <w:rFonts w:ascii="GHEA Grapalat" w:hAnsi="GHEA Grapalat"/>
                <w:i/>
                <w:sz w:val="20"/>
                <w:szCs w:val="20"/>
                <w:lang w:val="hy-AM"/>
              </w:rPr>
              <w:t>Կիրառելի չէ</w:t>
            </w:r>
          </w:p>
        </w:tc>
      </w:tr>
      <w:tr w:rsidR="006021B1"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021B1" w:rsidRPr="00C370DD" w:rsidRDefault="006021B1" w:rsidP="00AE6A63">
            <w:pPr>
              <w:spacing w:line="276" w:lineRule="auto"/>
              <w:jc w:val="both"/>
              <w:rPr>
                <w:rFonts w:ascii="GHEA Grapalat" w:hAnsi="GHEA Grapalat"/>
                <w:sz w:val="20"/>
                <w:szCs w:val="20"/>
                <w:lang w:eastAsia="en-GB"/>
              </w:rPr>
            </w:pPr>
            <w:r w:rsidRPr="00C370DD">
              <w:rPr>
                <w:rFonts w:ascii="GHEA Grapalat" w:hAnsi="GHEA Grapalat"/>
                <w:sz w:val="20"/>
                <w:szCs w:val="20"/>
              </w:rPr>
              <w:t>Այլ</w:t>
            </w:r>
          </w:p>
        </w:tc>
        <w:tc>
          <w:tcPr>
            <w:tcW w:w="6634" w:type="dxa"/>
            <w:tcBorders>
              <w:top w:val="single" w:sz="4" w:space="0" w:color="auto"/>
              <w:left w:val="single" w:sz="4" w:space="0" w:color="auto"/>
              <w:bottom w:val="single" w:sz="4" w:space="0" w:color="auto"/>
              <w:right w:val="single" w:sz="4" w:space="0" w:color="auto"/>
            </w:tcBorders>
            <w:hideMark/>
          </w:tcPr>
          <w:p w:rsidR="006021B1" w:rsidRPr="00C370DD" w:rsidRDefault="006021B1" w:rsidP="00AE6A63">
            <w:pPr>
              <w:spacing w:line="276" w:lineRule="auto"/>
              <w:jc w:val="both"/>
              <w:rPr>
                <w:rFonts w:ascii="GHEA Grapalat" w:hAnsi="GHEA Grapalat"/>
                <w:i/>
                <w:sz w:val="20"/>
                <w:szCs w:val="20"/>
                <w:lang w:eastAsia="en-GB"/>
              </w:rPr>
            </w:pPr>
          </w:p>
        </w:tc>
      </w:tr>
    </w:tbl>
    <w:p w:rsidR="006021B1" w:rsidRPr="00C370DD" w:rsidRDefault="006021B1" w:rsidP="006021B1">
      <w:pPr>
        <w:jc w:val="center"/>
        <w:rPr>
          <w:rFonts w:ascii="GHEA Grapalat" w:hAnsi="GHEA Grapalat" w:cs="Sylfaen"/>
          <w:sz w:val="20"/>
          <w:szCs w:val="20"/>
          <w:lang w:val="hy-AM"/>
        </w:rPr>
      </w:pPr>
    </w:p>
    <w:p w:rsidR="006021B1" w:rsidRPr="00C370DD" w:rsidRDefault="006021B1" w:rsidP="006021B1">
      <w:pPr>
        <w:tabs>
          <w:tab w:val="left" w:pos="2054"/>
        </w:tabs>
        <w:rPr>
          <w:rFonts w:ascii="GHEA Grapalat" w:hAnsi="GHEA Grapalat"/>
          <w:sz w:val="20"/>
          <w:szCs w:val="20"/>
        </w:rPr>
      </w:pPr>
    </w:p>
    <w:p w:rsidR="006021B1" w:rsidRPr="00C370DD" w:rsidRDefault="006021B1" w:rsidP="006021B1">
      <w:pPr>
        <w:tabs>
          <w:tab w:val="left" w:pos="2054"/>
        </w:tabs>
        <w:rPr>
          <w:rFonts w:ascii="GHEA Grapalat" w:hAnsi="GHEA Grapalat"/>
          <w:sz w:val="20"/>
          <w:szCs w:val="20"/>
        </w:rPr>
      </w:pPr>
    </w:p>
    <w:p w:rsidR="00847B16" w:rsidRPr="00C370DD" w:rsidRDefault="006021B1" w:rsidP="00847B16">
      <w:pPr>
        <w:pStyle w:val="ListParagraph"/>
        <w:ind w:left="0"/>
        <w:rPr>
          <w:rFonts w:ascii="GHEA Grapalat" w:hAnsi="GHEA Grapalat" w:cs="Sylfaen"/>
          <w:bCs/>
          <w:sz w:val="20"/>
          <w:szCs w:val="20"/>
        </w:rPr>
      </w:pPr>
      <w:r w:rsidRPr="00C370DD">
        <w:rPr>
          <w:rFonts w:ascii="GHEA Grapalat" w:hAnsi="GHEA Grapalat"/>
          <w:sz w:val="20"/>
          <w:szCs w:val="20"/>
        </w:rPr>
        <w:tab/>
      </w:r>
      <w:r w:rsidR="00847B16" w:rsidRPr="00C370DD">
        <w:rPr>
          <w:rFonts w:ascii="GHEA Grapalat" w:hAnsi="GHEA Grapalat" w:cs="Sylfaen"/>
          <w:bCs/>
          <w:sz w:val="20"/>
          <w:szCs w:val="20"/>
        </w:rPr>
        <w:t xml:space="preserve">Աղյուսակ </w:t>
      </w:r>
      <w:r w:rsidR="00847B16" w:rsidRPr="00C370DD">
        <w:rPr>
          <w:rFonts w:ascii="GHEA Grapalat" w:hAnsi="GHEA Grapalat" w:cs="Sylfaen"/>
          <w:bCs/>
          <w:sz w:val="20"/>
          <w:szCs w:val="20"/>
          <w:lang w:val="hy-AM"/>
        </w:rPr>
        <w:t>2</w:t>
      </w:r>
      <w:r w:rsidR="00847B16" w:rsidRPr="00C370DD">
        <w:rPr>
          <w:rFonts w:ascii="GHEA Grapalat" w:hAnsi="GHEA Grapalat" w:cs="Sylfaen"/>
          <w:bCs/>
          <w:sz w:val="20"/>
          <w:szCs w:val="20"/>
        </w:rPr>
        <w:t xml:space="preserve"> </w:t>
      </w:r>
    </w:p>
    <w:p w:rsidR="00847B16" w:rsidRPr="00C370DD" w:rsidRDefault="00847B16" w:rsidP="00847B16">
      <w:pPr>
        <w:pStyle w:val="ListParagraph"/>
        <w:ind w:left="0"/>
        <w:rPr>
          <w:rFonts w:ascii="GHEA Grapalat" w:hAnsi="GHEA Grapalat" w:cs="Sylfaen"/>
          <w:bCs/>
          <w:sz w:val="20"/>
          <w:szCs w:val="20"/>
          <w:lang w:val="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634"/>
      </w:tblGrid>
      <w:tr w:rsidR="00847B16" w:rsidRPr="00C370DD" w:rsidTr="00AE6A63">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rsidR="00847B16" w:rsidRPr="00C370DD" w:rsidRDefault="00847B16" w:rsidP="00AE6A63">
            <w:pPr>
              <w:spacing w:line="276" w:lineRule="auto"/>
              <w:jc w:val="both"/>
              <w:rPr>
                <w:rFonts w:ascii="GHEA Grapalat" w:hAnsi="GHEA Grapalat"/>
                <w:i/>
                <w:sz w:val="20"/>
                <w:szCs w:val="20"/>
                <w:lang w:eastAsia="en-GB"/>
              </w:rPr>
            </w:pPr>
            <w:r w:rsidRPr="00C370DD">
              <w:rPr>
                <w:rFonts w:ascii="GHEA Grapalat" w:hAnsi="GHEA Grapalat"/>
                <w:sz w:val="20"/>
                <w:szCs w:val="20"/>
              </w:rPr>
              <w:t xml:space="preserve">Չափորոշիչի նկարագրությունը </w:t>
            </w:r>
          </w:p>
        </w:tc>
      </w:tr>
      <w:tr w:rsidR="00134E50"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134E50" w:rsidRPr="00C370DD" w:rsidRDefault="00134E50" w:rsidP="00134E50">
            <w:pPr>
              <w:spacing w:line="276" w:lineRule="auto"/>
              <w:jc w:val="both"/>
              <w:rPr>
                <w:rFonts w:ascii="GHEA Grapalat" w:hAnsi="GHEA Grapalat"/>
                <w:sz w:val="20"/>
                <w:szCs w:val="20"/>
                <w:lang w:eastAsia="en-GB"/>
              </w:rPr>
            </w:pPr>
            <w:r w:rsidRPr="00C370DD">
              <w:rPr>
                <w:rFonts w:ascii="GHEA Grapalat" w:hAnsi="GHEA Grapalat"/>
                <w:sz w:val="20"/>
                <w:szCs w:val="20"/>
              </w:rPr>
              <w:t>Չափորոշիչի անվանումը (հապավումը)</w:t>
            </w:r>
          </w:p>
        </w:tc>
        <w:tc>
          <w:tcPr>
            <w:tcW w:w="6634" w:type="dxa"/>
            <w:tcBorders>
              <w:top w:val="single" w:sz="4" w:space="0" w:color="auto"/>
              <w:left w:val="single" w:sz="4" w:space="0" w:color="auto"/>
              <w:bottom w:val="single" w:sz="4" w:space="0" w:color="auto"/>
              <w:right w:val="single" w:sz="4" w:space="0" w:color="auto"/>
            </w:tcBorders>
            <w:hideMark/>
          </w:tcPr>
          <w:p w:rsidR="00134E50" w:rsidRPr="00C370DD" w:rsidRDefault="00134E50" w:rsidP="00134E50">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Ժամանակավոր անաշխատունակության օրերի տևողություն</w:t>
            </w:r>
          </w:p>
        </w:tc>
      </w:tr>
      <w:tr w:rsidR="00134E50"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134E50" w:rsidRPr="00C370DD" w:rsidRDefault="00134E50" w:rsidP="00134E50">
            <w:pPr>
              <w:spacing w:line="276" w:lineRule="auto"/>
              <w:jc w:val="both"/>
              <w:rPr>
                <w:rFonts w:ascii="GHEA Grapalat" w:hAnsi="GHEA Grapalat"/>
                <w:sz w:val="20"/>
                <w:szCs w:val="20"/>
                <w:lang w:eastAsia="en-GB"/>
              </w:rPr>
            </w:pPr>
            <w:r w:rsidRPr="00C370DD">
              <w:rPr>
                <w:rFonts w:ascii="GHEA Grapalat" w:hAnsi="GHEA Grapalat"/>
                <w:sz w:val="20"/>
                <w:szCs w:val="20"/>
              </w:rPr>
              <w:t>Կիրառման ոլորտ/տարածքը</w:t>
            </w:r>
          </w:p>
        </w:tc>
        <w:tc>
          <w:tcPr>
            <w:tcW w:w="6634" w:type="dxa"/>
            <w:tcBorders>
              <w:top w:val="single" w:sz="4" w:space="0" w:color="auto"/>
              <w:left w:val="single" w:sz="4" w:space="0" w:color="auto"/>
              <w:bottom w:val="single" w:sz="4" w:space="0" w:color="auto"/>
              <w:right w:val="single" w:sz="4" w:space="0" w:color="auto"/>
            </w:tcBorders>
            <w:hideMark/>
          </w:tcPr>
          <w:p w:rsidR="00134E50" w:rsidRPr="00C370DD" w:rsidRDefault="00134E50" w:rsidP="00134E50">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Հայաստանի Հանրապետություն</w:t>
            </w:r>
          </w:p>
        </w:tc>
      </w:tr>
      <w:tr w:rsidR="00134E50"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134E50" w:rsidRPr="00C370DD" w:rsidRDefault="00134E50" w:rsidP="00134E50">
            <w:pPr>
              <w:spacing w:line="276" w:lineRule="auto"/>
              <w:jc w:val="both"/>
              <w:rPr>
                <w:rFonts w:ascii="GHEA Grapalat" w:hAnsi="GHEA Grapalat"/>
                <w:sz w:val="20"/>
                <w:szCs w:val="20"/>
                <w:lang w:eastAsia="en-GB"/>
              </w:rPr>
            </w:pPr>
            <w:r w:rsidRPr="00C370DD">
              <w:rPr>
                <w:rFonts w:ascii="GHEA Grapalat" w:hAnsi="GHEA Grapalat"/>
                <w:sz w:val="20"/>
                <w:szCs w:val="20"/>
              </w:rPr>
              <w:t xml:space="preserve">Սահմանումը </w:t>
            </w:r>
          </w:p>
        </w:tc>
        <w:tc>
          <w:tcPr>
            <w:tcW w:w="6634" w:type="dxa"/>
            <w:tcBorders>
              <w:top w:val="single" w:sz="4" w:space="0" w:color="auto"/>
              <w:left w:val="single" w:sz="4" w:space="0" w:color="auto"/>
              <w:bottom w:val="single" w:sz="4" w:space="0" w:color="auto"/>
              <w:right w:val="single" w:sz="4" w:space="0" w:color="auto"/>
            </w:tcBorders>
            <w:hideMark/>
          </w:tcPr>
          <w:p w:rsidR="00134E50" w:rsidRPr="00C370DD" w:rsidRDefault="00134E50" w:rsidP="00134E50">
            <w:pPr>
              <w:pStyle w:val="ListParagraph"/>
              <w:ind w:left="0"/>
              <w:rPr>
                <w:rFonts w:ascii="GHEA Grapalat" w:hAnsi="GHEA Grapalat" w:cs="Sylfaen"/>
                <w:bCs/>
                <w:sz w:val="20"/>
                <w:szCs w:val="20"/>
              </w:rPr>
            </w:pPr>
            <w:r w:rsidRPr="00C370DD">
              <w:rPr>
                <w:rFonts w:ascii="GHEA Grapalat" w:hAnsi="GHEA Grapalat" w:cs="Sylfaen"/>
                <w:bCs/>
                <w:sz w:val="20"/>
                <w:szCs w:val="20"/>
              </w:rPr>
              <w:t xml:space="preserve">Ժամանակավոր անաշխատունակության դեպքում նպաստ  </w:t>
            </w:r>
          </w:p>
        </w:tc>
      </w:tr>
      <w:tr w:rsidR="00134E50"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134E50" w:rsidRPr="00C370DD" w:rsidRDefault="00134E50" w:rsidP="00134E50">
            <w:pPr>
              <w:spacing w:line="276" w:lineRule="auto"/>
              <w:jc w:val="both"/>
              <w:rPr>
                <w:rFonts w:ascii="GHEA Grapalat" w:hAnsi="GHEA Grapalat"/>
                <w:sz w:val="20"/>
                <w:szCs w:val="20"/>
                <w:lang w:eastAsia="en-GB"/>
              </w:rPr>
            </w:pPr>
            <w:r w:rsidRPr="00C370DD">
              <w:rPr>
                <w:rFonts w:ascii="GHEA Grapalat" w:hAnsi="GHEA Grapalat"/>
                <w:sz w:val="20"/>
                <w:szCs w:val="20"/>
              </w:rPr>
              <w:t>Չափման միավորը</w:t>
            </w:r>
          </w:p>
        </w:tc>
        <w:tc>
          <w:tcPr>
            <w:tcW w:w="6634" w:type="dxa"/>
            <w:tcBorders>
              <w:top w:val="single" w:sz="4" w:space="0" w:color="auto"/>
              <w:left w:val="single" w:sz="4" w:space="0" w:color="auto"/>
              <w:bottom w:val="single" w:sz="4" w:space="0" w:color="auto"/>
              <w:right w:val="single" w:sz="4" w:space="0" w:color="auto"/>
            </w:tcBorders>
            <w:hideMark/>
          </w:tcPr>
          <w:p w:rsidR="00134E50" w:rsidRPr="00C370DD" w:rsidRDefault="00134E50" w:rsidP="00134E50">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օր</w:t>
            </w:r>
          </w:p>
        </w:tc>
      </w:tr>
      <w:tr w:rsidR="00134E50"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134E50" w:rsidRPr="00C370DD" w:rsidRDefault="00134E50" w:rsidP="00134E50">
            <w:pPr>
              <w:spacing w:line="276" w:lineRule="auto"/>
              <w:jc w:val="both"/>
              <w:rPr>
                <w:rFonts w:ascii="GHEA Grapalat" w:hAnsi="GHEA Grapalat"/>
                <w:sz w:val="20"/>
                <w:szCs w:val="20"/>
                <w:lang w:eastAsia="en-GB"/>
              </w:rPr>
            </w:pPr>
            <w:r w:rsidRPr="00C370DD">
              <w:rPr>
                <w:rFonts w:ascii="GHEA Grapalat" w:hAnsi="GHEA Grapalat"/>
                <w:sz w:val="20"/>
                <w:szCs w:val="20"/>
              </w:rPr>
              <w:t>Տեսակ/տիպը</w:t>
            </w:r>
          </w:p>
        </w:tc>
        <w:tc>
          <w:tcPr>
            <w:tcW w:w="6634" w:type="dxa"/>
            <w:tcBorders>
              <w:top w:val="single" w:sz="4" w:space="0" w:color="auto"/>
              <w:left w:val="single" w:sz="4" w:space="0" w:color="auto"/>
              <w:bottom w:val="single" w:sz="4" w:space="0" w:color="auto"/>
              <w:right w:val="single" w:sz="4" w:space="0" w:color="auto"/>
            </w:tcBorders>
            <w:hideMark/>
          </w:tcPr>
          <w:p w:rsidR="00134E50" w:rsidRPr="00C370DD" w:rsidRDefault="00134E50" w:rsidP="00134E50">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Կիրառելի չէ</w:t>
            </w:r>
          </w:p>
        </w:tc>
      </w:tr>
      <w:tr w:rsidR="00134E50"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134E50" w:rsidRPr="00C370DD" w:rsidRDefault="00134E50" w:rsidP="00134E50">
            <w:pPr>
              <w:spacing w:line="276" w:lineRule="auto"/>
              <w:jc w:val="both"/>
              <w:rPr>
                <w:rFonts w:ascii="GHEA Grapalat" w:hAnsi="GHEA Grapalat"/>
                <w:sz w:val="20"/>
                <w:szCs w:val="20"/>
                <w:lang w:eastAsia="en-GB"/>
              </w:rPr>
            </w:pPr>
            <w:r w:rsidRPr="00C370DD">
              <w:rPr>
                <w:rFonts w:ascii="GHEA Grapalat" w:hAnsi="GHEA Grapalat"/>
                <w:sz w:val="20"/>
                <w:szCs w:val="20"/>
              </w:rPr>
              <w:lastRenderedPageBreak/>
              <w:t>Ներկայացման բացվածքը/կառուցվածքը</w:t>
            </w:r>
          </w:p>
        </w:tc>
        <w:tc>
          <w:tcPr>
            <w:tcW w:w="6634" w:type="dxa"/>
            <w:tcBorders>
              <w:top w:val="single" w:sz="4" w:space="0" w:color="auto"/>
              <w:left w:val="single" w:sz="4" w:space="0" w:color="auto"/>
              <w:bottom w:val="single" w:sz="4" w:space="0" w:color="auto"/>
              <w:right w:val="single" w:sz="4" w:space="0" w:color="auto"/>
            </w:tcBorders>
          </w:tcPr>
          <w:p w:rsidR="00134E50" w:rsidRPr="00C370DD" w:rsidRDefault="00134E50" w:rsidP="00134E50">
            <w:pPr>
              <w:spacing w:line="276" w:lineRule="auto"/>
              <w:jc w:val="both"/>
              <w:rPr>
                <w:rFonts w:ascii="GHEA Grapalat" w:hAnsi="GHEA Grapalat"/>
                <w:i/>
                <w:sz w:val="20"/>
                <w:szCs w:val="20"/>
                <w:lang w:eastAsia="en-GB"/>
              </w:rPr>
            </w:pPr>
            <w:r w:rsidRPr="00C370DD">
              <w:rPr>
                <w:rFonts w:ascii="GHEA Grapalat" w:hAnsi="GHEA Grapalat"/>
                <w:i/>
                <w:sz w:val="20"/>
                <w:szCs w:val="20"/>
                <w:lang w:val="hy-AM"/>
              </w:rPr>
              <w:t>Կիրառելի չէ</w:t>
            </w:r>
          </w:p>
        </w:tc>
      </w:tr>
      <w:tr w:rsidR="00134E50" w:rsidRPr="00C370DD" w:rsidTr="00AE6A63">
        <w:trPr>
          <w:trHeight w:val="175"/>
        </w:trPr>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rsidR="00134E50" w:rsidRPr="00C370DD" w:rsidRDefault="00134E50" w:rsidP="00134E50">
            <w:pPr>
              <w:spacing w:line="276" w:lineRule="auto"/>
              <w:jc w:val="both"/>
              <w:rPr>
                <w:rFonts w:ascii="GHEA Grapalat" w:hAnsi="GHEA Grapalat"/>
                <w:i/>
                <w:sz w:val="20"/>
                <w:szCs w:val="20"/>
                <w:lang w:eastAsia="en-GB"/>
              </w:rPr>
            </w:pPr>
            <w:r w:rsidRPr="00C370DD">
              <w:rPr>
                <w:rFonts w:ascii="GHEA Grapalat" w:hAnsi="GHEA Grapalat"/>
                <w:sz w:val="20"/>
                <w:szCs w:val="20"/>
              </w:rPr>
              <w:t>Տվյալների ստացումը</w:t>
            </w:r>
          </w:p>
        </w:tc>
      </w:tr>
      <w:tr w:rsidR="00134E50"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134E50" w:rsidRPr="00C370DD" w:rsidRDefault="00134E50" w:rsidP="00134E50">
            <w:pPr>
              <w:spacing w:line="276" w:lineRule="auto"/>
              <w:jc w:val="both"/>
              <w:rPr>
                <w:rFonts w:ascii="GHEA Grapalat" w:hAnsi="GHEA Grapalat"/>
                <w:sz w:val="20"/>
                <w:szCs w:val="20"/>
                <w:lang w:eastAsia="en-GB"/>
              </w:rPr>
            </w:pPr>
            <w:r w:rsidRPr="00C370DD">
              <w:rPr>
                <w:rFonts w:ascii="GHEA Grapalat" w:hAnsi="GHEA Grapalat"/>
                <w:sz w:val="20"/>
                <w:szCs w:val="20"/>
              </w:rPr>
              <w:t>Տվյալների հավաքագրման մեթոդը</w:t>
            </w:r>
          </w:p>
        </w:tc>
        <w:tc>
          <w:tcPr>
            <w:tcW w:w="6634" w:type="dxa"/>
            <w:tcBorders>
              <w:top w:val="single" w:sz="4" w:space="0" w:color="auto"/>
              <w:left w:val="single" w:sz="4" w:space="0" w:color="auto"/>
              <w:bottom w:val="single" w:sz="4" w:space="0" w:color="auto"/>
              <w:right w:val="single" w:sz="4" w:space="0" w:color="auto"/>
            </w:tcBorders>
            <w:hideMark/>
          </w:tcPr>
          <w:p w:rsidR="00134E50" w:rsidRPr="00C370DD" w:rsidRDefault="00134E50" w:rsidP="00134E50">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Պետական եկամուտների կոմիտեի տեղեկատվական շտեմարանում առկա տվյալների</w:t>
            </w:r>
          </w:p>
        </w:tc>
      </w:tr>
      <w:tr w:rsidR="00134E50"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134E50" w:rsidRPr="00C370DD" w:rsidRDefault="00134E50" w:rsidP="00134E50">
            <w:pPr>
              <w:spacing w:line="276" w:lineRule="auto"/>
              <w:jc w:val="both"/>
              <w:rPr>
                <w:rFonts w:ascii="GHEA Grapalat" w:hAnsi="GHEA Grapalat"/>
                <w:sz w:val="20"/>
                <w:szCs w:val="20"/>
                <w:lang w:eastAsia="en-GB"/>
              </w:rPr>
            </w:pPr>
            <w:r w:rsidRPr="00C370DD">
              <w:rPr>
                <w:rFonts w:ascii="GHEA Grapalat" w:hAnsi="GHEA Grapalat"/>
                <w:sz w:val="20"/>
                <w:szCs w:val="20"/>
              </w:rPr>
              <w:t>Տվյալների հավաքագրման հաճախականությունը կամ ժամկետները</w:t>
            </w:r>
          </w:p>
        </w:tc>
        <w:tc>
          <w:tcPr>
            <w:tcW w:w="6634" w:type="dxa"/>
            <w:tcBorders>
              <w:top w:val="single" w:sz="4" w:space="0" w:color="auto"/>
              <w:left w:val="single" w:sz="4" w:space="0" w:color="auto"/>
              <w:bottom w:val="single" w:sz="4" w:space="0" w:color="auto"/>
              <w:right w:val="single" w:sz="4" w:space="0" w:color="auto"/>
            </w:tcBorders>
            <w:hideMark/>
          </w:tcPr>
          <w:p w:rsidR="00134E50" w:rsidRPr="00C370DD" w:rsidRDefault="00134E50" w:rsidP="00134E50">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եռամսյակային</w:t>
            </w:r>
          </w:p>
        </w:tc>
      </w:tr>
      <w:tr w:rsidR="00134E50"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134E50" w:rsidRPr="00C370DD" w:rsidRDefault="00134E50" w:rsidP="00134E50">
            <w:pPr>
              <w:spacing w:line="276" w:lineRule="auto"/>
              <w:jc w:val="both"/>
              <w:rPr>
                <w:rFonts w:ascii="GHEA Grapalat" w:hAnsi="GHEA Grapalat"/>
                <w:sz w:val="20"/>
                <w:szCs w:val="20"/>
                <w:lang w:eastAsia="en-GB"/>
              </w:rPr>
            </w:pPr>
            <w:r w:rsidRPr="00C370DD">
              <w:rPr>
                <w:rFonts w:ascii="GHEA Grapalat" w:hAnsi="GHEA Grapalat"/>
                <w:sz w:val="20"/>
                <w:szCs w:val="20"/>
              </w:rPr>
              <w:t>Պատասխանատու միավորը</w:t>
            </w:r>
          </w:p>
        </w:tc>
        <w:tc>
          <w:tcPr>
            <w:tcW w:w="6634" w:type="dxa"/>
            <w:tcBorders>
              <w:top w:val="single" w:sz="4" w:space="0" w:color="auto"/>
              <w:left w:val="single" w:sz="4" w:space="0" w:color="auto"/>
              <w:bottom w:val="single" w:sz="4" w:space="0" w:color="auto"/>
              <w:right w:val="single" w:sz="4" w:space="0" w:color="auto"/>
            </w:tcBorders>
            <w:hideMark/>
          </w:tcPr>
          <w:p w:rsidR="00134E50" w:rsidRPr="00C370DD" w:rsidRDefault="00134E50" w:rsidP="00134E50">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Միասնական սոցիալական ծառայություն</w:t>
            </w:r>
          </w:p>
        </w:tc>
      </w:tr>
      <w:tr w:rsidR="00134E50"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134E50" w:rsidRPr="00C370DD" w:rsidRDefault="00134E50" w:rsidP="00134E50">
            <w:pPr>
              <w:spacing w:line="276" w:lineRule="auto"/>
              <w:jc w:val="both"/>
              <w:rPr>
                <w:rFonts w:ascii="GHEA Grapalat" w:hAnsi="GHEA Grapalat"/>
                <w:sz w:val="20"/>
                <w:szCs w:val="20"/>
                <w:lang w:eastAsia="en-GB"/>
              </w:rPr>
            </w:pPr>
            <w:r w:rsidRPr="00C370DD">
              <w:rPr>
                <w:rFonts w:ascii="GHEA Grapalat" w:hAnsi="GHEA Grapalat"/>
                <w:sz w:val="20"/>
                <w:szCs w:val="20"/>
              </w:rPr>
              <w:t>Տվյալների ստացման հետ կապված ծախսերի գնահատական</w:t>
            </w:r>
          </w:p>
        </w:tc>
        <w:tc>
          <w:tcPr>
            <w:tcW w:w="6634" w:type="dxa"/>
            <w:tcBorders>
              <w:top w:val="single" w:sz="4" w:space="0" w:color="auto"/>
              <w:left w:val="single" w:sz="4" w:space="0" w:color="auto"/>
              <w:bottom w:val="single" w:sz="4" w:space="0" w:color="auto"/>
              <w:right w:val="single" w:sz="4" w:space="0" w:color="auto"/>
            </w:tcBorders>
            <w:hideMark/>
          </w:tcPr>
          <w:p w:rsidR="00134E50" w:rsidRPr="00C370DD" w:rsidRDefault="00134E50" w:rsidP="00134E50">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ՀՀ պետական բյուջե</w:t>
            </w:r>
          </w:p>
        </w:tc>
      </w:tr>
      <w:tr w:rsidR="00134E50" w:rsidRPr="00C370DD" w:rsidTr="00AE6A63">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rsidR="00134E50" w:rsidRPr="00C370DD" w:rsidRDefault="00134E50" w:rsidP="00134E50">
            <w:pPr>
              <w:spacing w:line="276" w:lineRule="auto"/>
              <w:jc w:val="both"/>
              <w:rPr>
                <w:rFonts w:ascii="GHEA Grapalat" w:hAnsi="GHEA Grapalat"/>
                <w:sz w:val="20"/>
                <w:szCs w:val="20"/>
                <w:lang w:eastAsia="en-GB"/>
              </w:rPr>
            </w:pPr>
            <w:r w:rsidRPr="00C370DD">
              <w:rPr>
                <w:rFonts w:ascii="GHEA Grapalat" w:hAnsi="GHEA Grapalat"/>
                <w:sz w:val="20"/>
                <w:szCs w:val="20"/>
              </w:rPr>
              <w:t>Այլ նշումներ</w:t>
            </w:r>
          </w:p>
        </w:tc>
      </w:tr>
      <w:tr w:rsidR="00134E50"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134E50" w:rsidRPr="00C370DD" w:rsidRDefault="00134E50" w:rsidP="00134E50">
            <w:pPr>
              <w:spacing w:line="276" w:lineRule="auto"/>
              <w:jc w:val="both"/>
              <w:rPr>
                <w:rFonts w:ascii="GHEA Grapalat" w:hAnsi="GHEA Grapalat"/>
                <w:sz w:val="20"/>
                <w:szCs w:val="20"/>
                <w:lang w:eastAsia="en-GB"/>
              </w:rPr>
            </w:pPr>
            <w:r w:rsidRPr="00C370DD">
              <w:rPr>
                <w:rFonts w:ascii="GHEA Grapalat" w:hAnsi="GHEA Grapalat"/>
                <w:sz w:val="20"/>
                <w:szCs w:val="20"/>
              </w:rPr>
              <w:t>Ցուցանիշի ելակետային տվյալը</w:t>
            </w:r>
          </w:p>
        </w:tc>
        <w:tc>
          <w:tcPr>
            <w:tcW w:w="6634" w:type="dxa"/>
            <w:tcBorders>
              <w:top w:val="single" w:sz="4" w:space="0" w:color="auto"/>
              <w:left w:val="single" w:sz="4" w:space="0" w:color="auto"/>
              <w:bottom w:val="single" w:sz="4" w:space="0" w:color="auto"/>
              <w:right w:val="single" w:sz="4" w:space="0" w:color="auto"/>
            </w:tcBorders>
            <w:hideMark/>
          </w:tcPr>
          <w:p w:rsidR="00134E50" w:rsidRPr="00C370DD" w:rsidRDefault="00134E50" w:rsidP="00134E50">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Կիրառելի չէ</w:t>
            </w:r>
          </w:p>
        </w:tc>
      </w:tr>
      <w:tr w:rsidR="00134E50"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134E50" w:rsidRPr="00C370DD" w:rsidRDefault="00134E50" w:rsidP="00134E50">
            <w:pPr>
              <w:spacing w:line="276" w:lineRule="auto"/>
              <w:jc w:val="both"/>
              <w:rPr>
                <w:rFonts w:ascii="GHEA Grapalat" w:hAnsi="GHEA Grapalat"/>
                <w:sz w:val="20"/>
                <w:szCs w:val="20"/>
                <w:lang w:eastAsia="en-GB"/>
              </w:rPr>
            </w:pPr>
            <w:r w:rsidRPr="00C370DD">
              <w:rPr>
                <w:rFonts w:ascii="GHEA Grapalat" w:hAnsi="GHEA Grapalat"/>
                <w:sz w:val="20"/>
                <w:szCs w:val="20"/>
              </w:rPr>
              <w:t>Հենանիշային (benchmark) ցուցանիշները</w:t>
            </w:r>
          </w:p>
        </w:tc>
        <w:tc>
          <w:tcPr>
            <w:tcW w:w="6634" w:type="dxa"/>
            <w:tcBorders>
              <w:top w:val="single" w:sz="4" w:space="0" w:color="auto"/>
              <w:left w:val="single" w:sz="4" w:space="0" w:color="auto"/>
              <w:bottom w:val="single" w:sz="4" w:space="0" w:color="auto"/>
              <w:right w:val="single" w:sz="4" w:space="0" w:color="auto"/>
            </w:tcBorders>
            <w:hideMark/>
          </w:tcPr>
          <w:p w:rsidR="00134E50" w:rsidRPr="00C370DD" w:rsidRDefault="00134E50" w:rsidP="00134E50">
            <w:pPr>
              <w:spacing w:line="276" w:lineRule="auto"/>
              <w:jc w:val="both"/>
              <w:rPr>
                <w:rFonts w:ascii="GHEA Grapalat" w:hAnsi="GHEA Grapalat"/>
                <w:i/>
                <w:sz w:val="20"/>
                <w:szCs w:val="20"/>
                <w:lang w:eastAsia="en-GB"/>
              </w:rPr>
            </w:pPr>
            <w:r w:rsidRPr="00C370DD">
              <w:rPr>
                <w:rFonts w:ascii="GHEA Grapalat" w:hAnsi="GHEA Grapalat"/>
                <w:i/>
                <w:sz w:val="20"/>
                <w:szCs w:val="20"/>
                <w:lang w:val="hy-AM"/>
              </w:rPr>
              <w:t>Կիրառելի չէ</w:t>
            </w:r>
          </w:p>
        </w:tc>
      </w:tr>
      <w:tr w:rsidR="00134E50"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134E50" w:rsidRPr="00C370DD" w:rsidRDefault="00134E50" w:rsidP="00134E50">
            <w:pPr>
              <w:spacing w:line="276" w:lineRule="auto"/>
              <w:jc w:val="both"/>
              <w:rPr>
                <w:rFonts w:ascii="GHEA Grapalat" w:hAnsi="GHEA Grapalat"/>
                <w:sz w:val="20"/>
                <w:szCs w:val="20"/>
                <w:lang w:eastAsia="en-GB"/>
              </w:rPr>
            </w:pPr>
            <w:r w:rsidRPr="00C370DD">
              <w:rPr>
                <w:rFonts w:ascii="GHEA Grapalat" w:hAnsi="GHEA Grapalat"/>
                <w:sz w:val="20"/>
                <w:szCs w:val="20"/>
              </w:rPr>
              <w:t>Թիրախային ցուցանիշը</w:t>
            </w:r>
          </w:p>
        </w:tc>
        <w:tc>
          <w:tcPr>
            <w:tcW w:w="6634" w:type="dxa"/>
            <w:tcBorders>
              <w:top w:val="single" w:sz="4" w:space="0" w:color="auto"/>
              <w:left w:val="single" w:sz="4" w:space="0" w:color="auto"/>
              <w:bottom w:val="single" w:sz="4" w:space="0" w:color="auto"/>
              <w:right w:val="single" w:sz="4" w:space="0" w:color="auto"/>
            </w:tcBorders>
            <w:hideMark/>
          </w:tcPr>
          <w:p w:rsidR="00134E50" w:rsidRPr="00C370DD" w:rsidRDefault="00134E50" w:rsidP="00134E50">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Սահմանված չէ</w:t>
            </w:r>
          </w:p>
        </w:tc>
      </w:tr>
      <w:tr w:rsidR="00134E50"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134E50" w:rsidRPr="00C370DD" w:rsidRDefault="00134E50" w:rsidP="00134E50">
            <w:pPr>
              <w:spacing w:line="276" w:lineRule="auto"/>
              <w:jc w:val="both"/>
              <w:rPr>
                <w:rFonts w:ascii="GHEA Grapalat" w:hAnsi="GHEA Grapalat"/>
                <w:sz w:val="20"/>
                <w:szCs w:val="20"/>
                <w:lang w:eastAsia="en-GB"/>
              </w:rPr>
            </w:pPr>
            <w:r w:rsidRPr="00C370DD">
              <w:rPr>
                <w:rFonts w:ascii="GHEA Grapalat" w:hAnsi="GHEA Grapalat"/>
                <w:sz w:val="20"/>
                <w:szCs w:val="20"/>
              </w:rPr>
              <w:t>Սահմանափակումները</w:t>
            </w:r>
          </w:p>
        </w:tc>
        <w:tc>
          <w:tcPr>
            <w:tcW w:w="6634" w:type="dxa"/>
            <w:tcBorders>
              <w:top w:val="single" w:sz="4" w:space="0" w:color="auto"/>
              <w:left w:val="single" w:sz="4" w:space="0" w:color="auto"/>
              <w:bottom w:val="single" w:sz="4" w:space="0" w:color="auto"/>
              <w:right w:val="single" w:sz="4" w:space="0" w:color="auto"/>
            </w:tcBorders>
            <w:hideMark/>
          </w:tcPr>
          <w:p w:rsidR="00134E50" w:rsidRPr="00C370DD" w:rsidRDefault="00134E50" w:rsidP="00134E50">
            <w:pPr>
              <w:spacing w:line="276" w:lineRule="auto"/>
              <w:jc w:val="both"/>
              <w:rPr>
                <w:rFonts w:ascii="GHEA Grapalat" w:hAnsi="GHEA Grapalat"/>
                <w:i/>
                <w:sz w:val="20"/>
                <w:szCs w:val="20"/>
                <w:lang w:eastAsia="en-GB"/>
              </w:rPr>
            </w:pPr>
            <w:r w:rsidRPr="00C370DD">
              <w:rPr>
                <w:rFonts w:ascii="GHEA Grapalat" w:hAnsi="GHEA Grapalat"/>
                <w:i/>
                <w:sz w:val="20"/>
                <w:szCs w:val="20"/>
                <w:lang w:val="hy-AM"/>
              </w:rPr>
              <w:t>Կիրառելի չէ</w:t>
            </w:r>
          </w:p>
        </w:tc>
      </w:tr>
      <w:tr w:rsidR="00134E50"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134E50" w:rsidRPr="00C370DD" w:rsidRDefault="00134E50" w:rsidP="00134E50">
            <w:pPr>
              <w:spacing w:line="276" w:lineRule="auto"/>
              <w:jc w:val="both"/>
              <w:rPr>
                <w:rFonts w:ascii="GHEA Grapalat" w:hAnsi="GHEA Grapalat"/>
                <w:sz w:val="20"/>
                <w:szCs w:val="20"/>
                <w:lang w:eastAsia="en-GB"/>
              </w:rPr>
            </w:pPr>
            <w:r w:rsidRPr="00C370DD">
              <w:rPr>
                <w:rFonts w:ascii="GHEA Grapalat" w:hAnsi="GHEA Grapalat"/>
                <w:sz w:val="20"/>
                <w:szCs w:val="20"/>
              </w:rPr>
              <w:t>Այլ</w:t>
            </w:r>
          </w:p>
        </w:tc>
        <w:tc>
          <w:tcPr>
            <w:tcW w:w="6634" w:type="dxa"/>
            <w:tcBorders>
              <w:top w:val="single" w:sz="4" w:space="0" w:color="auto"/>
              <w:left w:val="single" w:sz="4" w:space="0" w:color="auto"/>
              <w:bottom w:val="single" w:sz="4" w:space="0" w:color="auto"/>
              <w:right w:val="single" w:sz="4" w:space="0" w:color="auto"/>
            </w:tcBorders>
            <w:hideMark/>
          </w:tcPr>
          <w:p w:rsidR="00134E50" w:rsidRPr="00C370DD" w:rsidRDefault="00134E50" w:rsidP="00134E50">
            <w:pPr>
              <w:spacing w:line="276" w:lineRule="auto"/>
              <w:jc w:val="both"/>
              <w:rPr>
                <w:rFonts w:ascii="GHEA Grapalat" w:hAnsi="GHEA Grapalat"/>
                <w:i/>
                <w:sz w:val="20"/>
                <w:szCs w:val="20"/>
                <w:lang w:eastAsia="en-GB"/>
              </w:rPr>
            </w:pPr>
          </w:p>
        </w:tc>
      </w:tr>
    </w:tbl>
    <w:p w:rsidR="006021B1" w:rsidRPr="00C370DD" w:rsidRDefault="006021B1" w:rsidP="00847B16">
      <w:pPr>
        <w:pStyle w:val="ListParagraph"/>
        <w:ind w:left="0"/>
        <w:rPr>
          <w:rFonts w:ascii="GHEA Grapalat" w:hAnsi="GHEA Grapalat" w:cs="Sylfaen"/>
          <w:sz w:val="20"/>
          <w:szCs w:val="20"/>
          <w:lang w:val="hy-AM"/>
        </w:rPr>
      </w:pPr>
    </w:p>
    <w:p w:rsidR="00847B16" w:rsidRPr="00C370DD" w:rsidRDefault="006021B1" w:rsidP="00847B16">
      <w:pPr>
        <w:pStyle w:val="ListParagraph"/>
        <w:ind w:left="0"/>
        <w:rPr>
          <w:rFonts w:ascii="GHEA Grapalat" w:hAnsi="GHEA Grapalat" w:cs="Sylfaen"/>
          <w:bCs/>
          <w:sz w:val="20"/>
          <w:szCs w:val="20"/>
        </w:rPr>
      </w:pPr>
      <w:r w:rsidRPr="00C370DD">
        <w:rPr>
          <w:rFonts w:ascii="GHEA Grapalat" w:hAnsi="GHEA Grapalat"/>
          <w:sz w:val="20"/>
          <w:szCs w:val="20"/>
        </w:rPr>
        <w:br w:type="page"/>
      </w:r>
      <w:r w:rsidR="00847B16" w:rsidRPr="00C370DD">
        <w:rPr>
          <w:rFonts w:ascii="GHEA Grapalat" w:hAnsi="GHEA Grapalat" w:cs="Sylfaen"/>
          <w:bCs/>
          <w:sz w:val="20"/>
          <w:szCs w:val="20"/>
        </w:rPr>
        <w:lastRenderedPageBreak/>
        <w:t xml:space="preserve">Աղյուսակ </w:t>
      </w:r>
      <w:r w:rsidR="00847B16" w:rsidRPr="00C370DD">
        <w:rPr>
          <w:rFonts w:ascii="GHEA Grapalat" w:hAnsi="GHEA Grapalat" w:cs="Sylfaen"/>
          <w:bCs/>
          <w:sz w:val="20"/>
          <w:szCs w:val="20"/>
          <w:lang w:val="hy-AM"/>
        </w:rPr>
        <w:t>3</w:t>
      </w:r>
      <w:r w:rsidR="00847B16" w:rsidRPr="00C370DD">
        <w:rPr>
          <w:rFonts w:ascii="GHEA Grapalat" w:hAnsi="GHEA Grapalat" w:cs="Sylfaen"/>
          <w:bCs/>
          <w:sz w:val="20"/>
          <w:szCs w:val="20"/>
        </w:rPr>
        <w:t xml:space="preserve"> </w:t>
      </w:r>
    </w:p>
    <w:p w:rsidR="00847B16" w:rsidRPr="00C370DD" w:rsidRDefault="00847B16" w:rsidP="00847B16">
      <w:pPr>
        <w:pStyle w:val="ListParagraph"/>
        <w:ind w:left="0"/>
        <w:rPr>
          <w:rFonts w:ascii="GHEA Grapalat" w:hAnsi="GHEA Grapalat" w:cs="Sylfaen"/>
          <w:bCs/>
          <w:sz w:val="20"/>
          <w:szCs w:val="20"/>
          <w:lang w:val="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634"/>
      </w:tblGrid>
      <w:tr w:rsidR="00847B16" w:rsidRPr="00C370DD" w:rsidTr="00AE6A63">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rsidR="00847B16" w:rsidRPr="00C370DD" w:rsidRDefault="00847B16" w:rsidP="00AE6A63">
            <w:pPr>
              <w:spacing w:line="276" w:lineRule="auto"/>
              <w:jc w:val="both"/>
              <w:rPr>
                <w:rFonts w:ascii="GHEA Grapalat" w:hAnsi="GHEA Grapalat"/>
                <w:i/>
                <w:sz w:val="20"/>
                <w:szCs w:val="20"/>
                <w:lang w:eastAsia="en-GB"/>
              </w:rPr>
            </w:pPr>
            <w:r w:rsidRPr="00C370DD">
              <w:rPr>
                <w:rFonts w:ascii="GHEA Grapalat" w:hAnsi="GHEA Grapalat"/>
                <w:sz w:val="20"/>
                <w:szCs w:val="20"/>
              </w:rPr>
              <w:t xml:space="preserve">Չափորոշիչի նկարագրությունը </w:t>
            </w:r>
          </w:p>
        </w:tc>
      </w:tr>
      <w:tr w:rsidR="0067254C"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7254C" w:rsidRPr="00C370DD" w:rsidRDefault="0067254C" w:rsidP="0067254C">
            <w:pPr>
              <w:spacing w:line="276" w:lineRule="auto"/>
              <w:jc w:val="both"/>
              <w:rPr>
                <w:rFonts w:ascii="GHEA Grapalat" w:hAnsi="GHEA Grapalat"/>
                <w:sz w:val="20"/>
                <w:szCs w:val="20"/>
                <w:lang w:eastAsia="en-GB"/>
              </w:rPr>
            </w:pPr>
            <w:r w:rsidRPr="00C370DD">
              <w:rPr>
                <w:rFonts w:ascii="GHEA Grapalat" w:hAnsi="GHEA Grapalat"/>
                <w:sz w:val="20"/>
                <w:szCs w:val="20"/>
              </w:rPr>
              <w:t>Չափորոշիչի անվանումը (հապավումը)</w:t>
            </w:r>
          </w:p>
        </w:tc>
        <w:tc>
          <w:tcPr>
            <w:tcW w:w="6634" w:type="dxa"/>
            <w:tcBorders>
              <w:top w:val="single" w:sz="4" w:space="0" w:color="auto"/>
              <w:left w:val="single" w:sz="4" w:space="0" w:color="auto"/>
              <w:bottom w:val="single" w:sz="4" w:space="0" w:color="auto"/>
              <w:right w:val="single" w:sz="4" w:space="0" w:color="auto"/>
            </w:tcBorders>
            <w:hideMark/>
          </w:tcPr>
          <w:p w:rsidR="0067254C" w:rsidRPr="00C370DD" w:rsidRDefault="0067254C" w:rsidP="0067254C">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Աշխատող անձանց թիվ,</w:t>
            </w:r>
          </w:p>
          <w:p w:rsidR="0067254C" w:rsidRPr="00C370DD" w:rsidRDefault="0067254C" w:rsidP="0067254C">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Չաշխատող անձանց թիվ</w:t>
            </w:r>
          </w:p>
        </w:tc>
      </w:tr>
      <w:tr w:rsidR="0067254C"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7254C" w:rsidRPr="00C370DD" w:rsidRDefault="0067254C" w:rsidP="0067254C">
            <w:pPr>
              <w:spacing w:line="276" w:lineRule="auto"/>
              <w:jc w:val="both"/>
              <w:rPr>
                <w:rFonts w:ascii="GHEA Grapalat" w:hAnsi="GHEA Grapalat"/>
                <w:sz w:val="20"/>
                <w:szCs w:val="20"/>
                <w:lang w:eastAsia="en-GB"/>
              </w:rPr>
            </w:pPr>
            <w:r w:rsidRPr="00C370DD">
              <w:rPr>
                <w:rFonts w:ascii="GHEA Grapalat" w:hAnsi="GHEA Grapalat"/>
                <w:sz w:val="20"/>
                <w:szCs w:val="20"/>
              </w:rPr>
              <w:t>Կիրառման ոլորտ/տարածքը</w:t>
            </w:r>
          </w:p>
        </w:tc>
        <w:tc>
          <w:tcPr>
            <w:tcW w:w="6634" w:type="dxa"/>
            <w:tcBorders>
              <w:top w:val="single" w:sz="4" w:space="0" w:color="auto"/>
              <w:left w:val="single" w:sz="4" w:space="0" w:color="auto"/>
              <w:bottom w:val="single" w:sz="4" w:space="0" w:color="auto"/>
              <w:right w:val="single" w:sz="4" w:space="0" w:color="auto"/>
            </w:tcBorders>
            <w:hideMark/>
          </w:tcPr>
          <w:p w:rsidR="0067254C" w:rsidRPr="00C370DD" w:rsidRDefault="0067254C" w:rsidP="0067254C">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Հայաստանի Հանրապետություն</w:t>
            </w:r>
          </w:p>
        </w:tc>
      </w:tr>
      <w:tr w:rsidR="0067254C"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7254C" w:rsidRPr="00C370DD" w:rsidRDefault="0067254C" w:rsidP="0067254C">
            <w:pPr>
              <w:spacing w:line="276" w:lineRule="auto"/>
              <w:jc w:val="both"/>
              <w:rPr>
                <w:rFonts w:ascii="GHEA Grapalat" w:hAnsi="GHEA Grapalat"/>
                <w:sz w:val="20"/>
                <w:szCs w:val="20"/>
                <w:lang w:eastAsia="en-GB"/>
              </w:rPr>
            </w:pPr>
            <w:r w:rsidRPr="00C370DD">
              <w:rPr>
                <w:rFonts w:ascii="GHEA Grapalat" w:hAnsi="GHEA Grapalat"/>
                <w:sz w:val="20"/>
                <w:szCs w:val="20"/>
              </w:rPr>
              <w:t xml:space="preserve">Սահմանումը </w:t>
            </w:r>
          </w:p>
        </w:tc>
        <w:tc>
          <w:tcPr>
            <w:tcW w:w="6634" w:type="dxa"/>
            <w:tcBorders>
              <w:top w:val="single" w:sz="4" w:space="0" w:color="auto"/>
              <w:left w:val="single" w:sz="4" w:space="0" w:color="auto"/>
              <w:bottom w:val="single" w:sz="4" w:space="0" w:color="auto"/>
              <w:right w:val="single" w:sz="4" w:space="0" w:color="auto"/>
            </w:tcBorders>
            <w:hideMark/>
          </w:tcPr>
          <w:p w:rsidR="0067254C" w:rsidRPr="00C370DD" w:rsidRDefault="0067254C" w:rsidP="0067254C">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Մայրության նպաստ</w:t>
            </w:r>
          </w:p>
        </w:tc>
      </w:tr>
      <w:tr w:rsidR="0067254C"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7254C" w:rsidRPr="00C370DD" w:rsidRDefault="0067254C" w:rsidP="0067254C">
            <w:pPr>
              <w:spacing w:line="276" w:lineRule="auto"/>
              <w:jc w:val="both"/>
              <w:rPr>
                <w:rFonts w:ascii="GHEA Grapalat" w:hAnsi="GHEA Grapalat"/>
                <w:sz w:val="20"/>
                <w:szCs w:val="20"/>
                <w:lang w:eastAsia="en-GB"/>
              </w:rPr>
            </w:pPr>
            <w:r w:rsidRPr="00C370DD">
              <w:rPr>
                <w:rFonts w:ascii="GHEA Grapalat" w:hAnsi="GHEA Grapalat"/>
                <w:sz w:val="20"/>
                <w:szCs w:val="20"/>
              </w:rPr>
              <w:t>Չափման միավորը</w:t>
            </w:r>
          </w:p>
        </w:tc>
        <w:tc>
          <w:tcPr>
            <w:tcW w:w="6634" w:type="dxa"/>
            <w:tcBorders>
              <w:top w:val="single" w:sz="4" w:space="0" w:color="auto"/>
              <w:left w:val="single" w:sz="4" w:space="0" w:color="auto"/>
              <w:bottom w:val="single" w:sz="4" w:space="0" w:color="auto"/>
              <w:right w:val="single" w:sz="4" w:space="0" w:color="auto"/>
            </w:tcBorders>
            <w:hideMark/>
          </w:tcPr>
          <w:p w:rsidR="0067254C" w:rsidRPr="00C370DD" w:rsidRDefault="0067254C" w:rsidP="0067254C">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Մարդ</w:t>
            </w:r>
          </w:p>
        </w:tc>
      </w:tr>
      <w:tr w:rsidR="0067254C"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7254C" w:rsidRPr="00C370DD" w:rsidRDefault="0067254C" w:rsidP="0067254C">
            <w:pPr>
              <w:spacing w:line="276" w:lineRule="auto"/>
              <w:jc w:val="both"/>
              <w:rPr>
                <w:rFonts w:ascii="GHEA Grapalat" w:hAnsi="GHEA Grapalat"/>
                <w:sz w:val="20"/>
                <w:szCs w:val="20"/>
                <w:lang w:eastAsia="en-GB"/>
              </w:rPr>
            </w:pPr>
            <w:r w:rsidRPr="00C370DD">
              <w:rPr>
                <w:rFonts w:ascii="GHEA Grapalat" w:hAnsi="GHEA Grapalat"/>
                <w:sz w:val="20"/>
                <w:szCs w:val="20"/>
              </w:rPr>
              <w:t>Տեսակ/տիպը</w:t>
            </w:r>
          </w:p>
        </w:tc>
        <w:tc>
          <w:tcPr>
            <w:tcW w:w="6634" w:type="dxa"/>
            <w:tcBorders>
              <w:top w:val="single" w:sz="4" w:space="0" w:color="auto"/>
              <w:left w:val="single" w:sz="4" w:space="0" w:color="auto"/>
              <w:bottom w:val="single" w:sz="4" w:space="0" w:color="auto"/>
              <w:right w:val="single" w:sz="4" w:space="0" w:color="auto"/>
            </w:tcBorders>
            <w:hideMark/>
          </w:tcPr>
          <w:p w:rsidR="0067254C" w:rsidRPr="00C370DD" w:rsidRDefault="0067254C" w:rsidP="0067254C">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Կիրառելի չէ</w:t>
            </w:r>
          </w:p>
        </w:tc>
      </w:tr>
      <w:tr w:rsidR="0067254C"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7254C" w:rsidRPr="00C370DD" w:rsidRDefault="0067254C" w:rsidP="0067254C">
            <w:pPr>
              <w:spacing w:line="276" w:lineRule="auto"/>
              <w:jc w:val="both"/>
              <w:rPr>
                <w:rFonts w:ascii="GHEA Grapalat" w:hAnsi="GHEA Grapalat"/>
                <w:sz w:val="20"/>
                <w:szCs w:val="20"/>
                <w:lang w:eastAsia="en-GB"/>
              </w:rPr>
            </w:pPr>
            <w:r w:rsidRPr="00C370DD">
              <w:rPr>
                <w:rFonts w:ascii="GHEA Grapalat" w:hAnsi="GHEA Grapalat"/>
                <w:sz w:val="20"/>
                <w:szCs w:val="20"/>
              </w:rPr>
              <w:t>Ներկայացման բացվածքը/կառուցվածքը</w:t>
            </w:r>
          </w:p>
        </w:tc>
        <w:tc>
          <w:tcPr>
            <w:tcW w:w="6634" w:type="dxa"/>
            <w:tcBorders>
              <w:top w:val="single" w:sz="4" w:space="0" w:color="auto"/>
              <w:left w:val="single" w:sz="4" w:space="0" w:color="auto"/>
              <w:bottom w:val="single" w:sz="4" w:space="0" w:color="auto"/>
              <w:right w:val="single" w:sz="4" w:space="0" w:color="auto"/>
            </w:tcBorders>
          </w:tcPr>
          <w:p w:rsidR="0067254C" w:rsidRPr="00C370DD" w:rsidRDefault="0067254C" w:rsidP="0067254C">
            <w:pPr>
              <w:spacing w:line="276" w:lineRule="auto"/>
              <w:jc w:val="both"/>
              <w:rPr>
                <w:rFonts w:ascii="GHEA Grapalat" w:hAnsi="GHEA Grapalat"/>
                <w:i/>
                <w:sz w:val="20"/>
                <w:szCs w:val="20"/>
                <w:lang w:eastAsia="en-GB"/>
              </w:rPr>
            </w:pPr>
            <w:r w:rsidRPr="00C370DD">
              <w:rPr>
                <w:rFonts w:ascii="GHEA Grapalat" w:hAnsi="GHEA Grapalat"/>
                <w:i/>
                <w:sz w:val="20"/>
                <w:szCs w:val="20"/>
                <w:lang w:val="hy-AM"/>
              </w:rPr>
              <w:t>Կիրառելի չէ</w:t>
            </w:r>
          </w:p>
        </w:tc>
      </w:tr>
      <w:tr w:rsidR="0067254C" w:rsidRPr="00C370DD" w:rsidTr="00AE6A63">
        <w:trPr>
          <w:trHeight w:val="175"/>
        </w:trPr>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rsidR="0067254C" w:rsidRPr="00C370DD" w:rsidRDefault="0067254C" w:rsidP="0067254C">
            <w:pPr>
              <w:spacing w:line="276" w:lineRule="auto"/>
              <w:jc w:val="both"/>
              <w:rPr>
                <w:rFonts w:ascii="GHEA Grapalat" w:hAnsi="GHEA Grapalat"/>
                <w:i/>
                <w:sz w:val="20"/>
                <w:szCs w:val="20"/>
                <w:lang w:eastAsia="en-GB"/>
              </w:rPr>
            </w:pPr>
            <w:r w:rsidRPr="00C370DD">
              <w:rPr>
                <w:rFonts w:ascii="GHEA Grapalat" w:hAnsi="GHEA Grapalat"/>
                <w:sz w:val="20"/>
                <w:szCs w:val="20"/>
              </w:rPr>
              <w:t>Տվյալների ստացումը</w:t>
            </w:r>
          </w:p>
        </w:tc>
      </w:tr>
      <w:tr w:rsidR="0067254C"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7254C" w:rsidRPr="00C370DD" w:rsidRDefault="0067254C" w:rsidP="0067254C">
            <w:pPr>
              <w:spacing w:line="276" w:lineRule="auto"/>
              <w:jc w:val="both"/>
              <w:rPr>
                <w:rFonts w:ascii="GHEA Grapalat" w:hAnsi="GHEA Grapalat"/>
                <w:sz w:val="20"/>
                <w:szCs w:val="20"/>
                <w:lang w:eastAsia="en-GB"/>
              </w:rPr>
            </w:pPr>
            <w:r w:rsidRPr="00C370DD">
              <w:rPr>
                <w:rFonts w:ascii="GHEA Grapalat" w:hAnsi="GHEA Grapalat"/>
                <w:sz w:val="20"/>
                <w:szCs w:val="20"/>
              </w:rPr>
              <w:t>Տվյալների հավաքագրման մեթոդը</w:t>
            </w:r>
          </w:p>
        </w:tc>
        <w:tc>
          <w:tcPr>
            <w:tcW w:w="6634" w:type="dxa"/>
            <w:tcBorders>
              <w:top w:val="single" w:sz="4" w:space="0" w:color="auto"/>
              <w:left w:val="single" w:sz="4" w:space="0" w:color="auto"/>
              <w:bottom w:val="single" w:sz="4" w:space="0" w:color="auto"/>
              <w:right w:val="single" w:sz="4" w:space="0" w:color="auto"/>
            </w:tcBorders>
            <w:hideMark/>
          </w:tcPr>
          <w:p w:rsidR="0067254C" w:rsidRPr="00C370DD" w:rsidRDefault="0067254C" w:rsidP="0067254C">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Պետական կենսաթոշակային համակարգի տվյալների շտեմարանում առկա տեղեկատվություն</w:t>
            </w:r>
          </w:p>
        </w:tc>
      </w:tr>
      <w:tr w:rsidR="0067254C"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7254C" w:rsidRPr="00C370DD" w:rsidRDefault="0067254C" w:rsidP="0067254C">
            <w:pPr>
              <w:spacing w:line="276" w:lineRule="auto"/>
              <w:jc w:val="both"/>
              <w:rPr>
                <w:rFonts w:ascii="GHEA Grapalat" w:hAnsi="GHEA Grapalat"/>
                <w:sz w:val="20"/>
                <w:szCs w:val="20"/>
                <w:lang w:eastAsia="en-GB"/>
              </w:rPr>
            </w:pPr>
            <w:r w:rsidRPr="00C370DD">
              <w:rPr>
                <w:rFonts w:ascii="GHEA Grapalat" w:hAnsi="GHEA Grapalat"/>
                <w:sz w:val="20"/>
                <w:szCs w:val="20"/>
              </w:rPr>
              <w:t>Տվյալների հավաքագրման հաճախականությունը կամ ժամկետները</w:t>
            </w:r>
          </w:p>
        </w:tc>
        <w:tc>
          <w:tcPr>
            <w:tcW w:w="6634" w:type="dxa"/>
            <w:tcBorders>
              <w:top w:val="single" w:sz="4" w:space="0" w:color="auto"/>
              <w:left w:val="single" w:sz="4" w:space="0" w:color="auto"/>
              <w:bottom w:val="single" w:sz="4" w:space="0" w:color="auto"/>
              <w:right w:val="single" w:sz="4" w:space="0" w:color="auto"/>
            </w:tcBorders>
            <w:hideMark/>
          </w:tcPr>
          <w:p w:rsidR="0067254C" w:rsidRPr="00C370DD" w:rsidRDefault="0067254C" w:rsidP="0067254C">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եռամսյակային</w:t>
            </w:r>
          </w:p>
        </w:tc>
      </w:tr>
      <w:tr w:rsidR="0067254C"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7254C" w:rsidRPr="00C370DD" w:rsidRDefault="0067254C" w:rsidP="0067254C">
            <w:pPr>
              <w:spacing w:line="276" w:lineRule="auto"/>
              <w:jc w:val="both"/>
              <w:rPr>
                <w:rFonts w:ascii="GHEA Grapalat" w:hAnsi="GHEA Grapalat"/>
                <w:sz w:val="20"/>
                <w:szCs w:val="20"/>
                <w:lang w:eastAsia="en-GB"/>
              </w:rPr>
            </w:pPr>
            <w:r w:rsidRPr="00C370DD">
              <w:rPr>
                <w:rFonts w:ascii="GHEA Grapalat" w:hAnsi="GHEA Grapalat"/>
                <w:sz w:val="20"/>
                <w:szCs w:val="20"/>
              </w:rPr>
              <w:t>Պատասխանատու միավորը</w:t>
            </w:r>
          </w:p>
        </w:tc>
        <w:tc>
          <w:tcPr>
            <w:tcW w:w="6634" w:type="dxa"/>
            <w:tcBorders>
              <w:top w:val="single" w:sz="4" w:space="0" w:color="auto"/>
              <w:left w:val="single" w:sz="4" w:space="0" w:color="auto"/>
              <w:bottom w:val="single" w:sz="4" w:space="0" w:color="auto"/>
              <w:right w:val="single" w:sz="4" w:space="0" w:color="auto"/>
            </w:tcBorders>
            <w:hideMark/>
          </w:tcPr>
          <w:p w:rsidR="0067254C" w:rsidRPr="00C370DD" w:rsidRDefault="0067254C" w:rsidP="0067254C">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Միասնական սոցիալական ծառայություն</w:t>
            </w:r>
          </w:p>
        </w:tc>
      </w:tr>
      <w:tr w:rsidR="0067254C"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7254C" w:rsidRPr="00C370DD" w:rsidRDefault="0067254C" w:rsidP="0067254C">
            <w:pPr>
              <w:spacing w:line="276" w:lineRule="auto"/>
              <w:jc w:val="both"/>
              <w:rPr>
                <w:rFonts w:ascii="GHEA Grapalat" w:hAnsi="GHEA Grapalat"/>
                <w:sz w:val="20"/>
                <w:szCs w:val="20"/>
                <w:lang w:eastAsia="en-GB"/>
              </w:rPr>
            </w:pPr>
            <w:r w:rsidRPr="00C370DD">
              <w:rPr>
                <w:rFonts w:ascii="GHEA Grapalat" w:hAnsi="GHEA Grapalat"/>
                <w:sz w:val="20"/>
                <w:szCs w:val="20"/>
              </w:rPr>
              <w:t>Տվյալների ստացման հետ կապված ծախսերի գնահատական</w:t>
            </w:r>
          </w:p>
        </w:tc>
        <w:tc>
          <w:tcPr>
            <w:tcW w:w="6634" w:type="dxa"/>
            <w:tcBorders>
              <w:top w:val="single" w:sz="4" w:space="0" w:color="auto"/>
              <w:left w:val="single" w:sz="4" w:space="0" w:color="auto"/>
              <w:bottom w:val="single" w:sz="4" w:space="0" w:color="auto"/>
              <w:right w:val="single" w:sz="4" w:space="0" w:color="auto"/>
            </w:tcBorders>
            <w:hideMark/>
          </w:tcPr>
          <w:p w:rsidR="0067254C" w:rsidRPr="00C370DD" w:rsidRDefault="0067254C" w:rsidP="0067254C">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ՀՀ պետական բյուջե</w:t>
            </w:r>
          </w:p>
        </w:tc>
      </w:tr>
      <w:tr w:rsidR="0067254C" w:rsidRPr="00C370DD" w:rsidTr="00AE6A63">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rsidR="0067254C" w:rsidRPr="00C370DD" w:rsidRDefault="0067254C" w:rsidP="0067254C">
            <w:pPr>
              <w:spacing w:line="276" w:lineRule="auto"/>
              <w:jc w:val="both"/>
              <w:rPr>
                <w:rFonts w:ascii="GHEA Grapalat" w:hAnsi="GHEA Grapalat"/>
                <w:sz w:val="20"/>
                <w:szCs w:val="20"/>
                <w:lang w:eastAsia="en-GB"/>
              </w:rPr>
            </w:pPr>
            <w:r w:rsidRPr="00C370DD">
              <w:rPr>
                <w:rFonts w:ascii="GHEA Grapalat" w:hAnsi="GHEA Grapalat"/>
                <w:sz w:val="20"/>
                <w:szCs w:val="20"/>
              </w:rPr>
              <w:t>Այլ նշումներ</w:t>
            </w:r>
          </w:p>
        </w:tc>
      </w:tr>
      <w:tr w:rsidR="0067254C"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7254C" w:rsidRPr="00C370DD" w:rsidRDefault="0067254C" w:rsidP="0067254C">
            <w:pPr>
              <w:spacing w:line="276" w:lineRule="auto"/>
              <w:jc w:val="both"/>
              <w:rPr>
                <w:rFonts w:ascii="GHEA Grapalat" w:hAnsi="GHEA Grapalat"/>
                <w:sz w:val="20"/>
                <w:szCs w:val="20"/>
                <w:lang w:eastAsia="en-GB"/>
              </w:rPr>
            </w:pPr>
            <w:r w:rsidRPr="00C370DD">
              <w:rPr>
                <w:rFonts w:ascii="GHEA Grapalat" w:hAnsi="GHEA Grapalat"/>
                <w:sz w:val="20"/>
                <w:szCs w:val="20"/>
              </w:rPr>
              <w:t>Ցուցանիշի ելակետային տվյալը</w:t>
            </w:r>
          </w:p>
        </w:tc>
        <w:tc>
          <w:tcPr>
            <w:tcW w:w="6634" w:type="dxa"/>
            <w:tcBorders>
              <w:top w:val="single" w:sz="4" w:space="0" w:color="auto"/>
              <w:left w:val="single" w:sz="4" w:space="0" w:color="auto"/>
              <w:bottom w:val="single" w:sz="4" w:space="0" w:color="auto"/>
              <w:right w:val="single" w:sz="4" w:space="0" w:color="auto"/>
            </w:tcBorders>
            <w:hideMark/>
          </w:tcPr>
          <w:p w:rsidR="0067254C" w:rsidRPr="00C370DD" w:rsidRDefault="0067254C" w:rsidP="0067254C">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Կիրառելի չէ</w:t>
            </w:r>
          </w:p>
        </w:tc>
      </w:tr>
      <w:tr w:rsidR="0067254C"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7254C" w:rsidRPr="00C370DD" w:rsidRDefault="0067254C" w:rsidP="0067254C">
            <w:pPr>
              <w:spacing w:line="276" w:lineRule="auto"/>
              <w:jc w:val="both"/>
              <w:rPr>
                <w:rFonts w:ascii="GHEA Grapalat" w:hAnsi="GHEA Grapalat"/>
                <w:sz w:val="20"/>
                <w:szCs w:val="20"/>
                <w:lang w:eastAsia="en-GB"/>
              </w:rPr>
            </w:pPr>
            <w:r w:rsidRPr="00C370DD">
              <w:rPr>
                <w:rFonts w:ascii="GHEA Grapalat" w:hAnsi="GHEA Grapalat"/>
                <w:sz w:val="20"/>
                <w:szCs w:val="20"/>
              </w:rPr>
              <w:t>Հենանիշային (benchmark) ցուցանիշները</w:t>
            </w:r>
          </w:p>
        </w:tc>
        <w:tc>
          <w:tcPr>
            <w:tcW w:w="6634" w:type="dxa"/>
            <w:tcBorders>
              <w:top w:val="single" w:sz="4" w:space="0" w:color="auto"/>
              <w:left w:val="single" w:sz="4" w:space="0" w:color="auto"/>
              <w:bottom w:val="single" w:sz="4" w:space="0" w:color="auto"/>
              <w:right w:val="single" w:sz="4" w:space="0" w:color="auto"/>
            </w:tcBorders>
            <w:hideMark/>
          </w:tcPr>
          <w:p w:rsidR="0067254C" w:rsidRPr="00C370DD" w:rsidRDefault="0067254C" w:rsidP="0067254C">
            <w:pPr>
              <w:spacing w:line="276" w:lineRule="auto"/>
              <w:jc w:val="both"/>
              <w:rPr>
                <w:rFonts w:ascii="GHEA Grapalat" w:hAnsi="GHEA Grapalat"/>
                <w:i/>
                <w:sz w:val="20"/>
                <w:szCs w:val="20"/>
                <w:lang w:eastAsia="en-GB"/>
              </w:rPr>
            </w:pPr>
            <w:r w:rsidRPr="00C370DD">
              <w:rPr>
                <w:rFonts w:ascii="GHEA Grapalat" w:hAnsi="GHEA Grapalat"/>
                <w:i/>
                <w:sz w:val="20"/>
                <w:szCs w:val="20"/>
                <w:lang w:val="hy-AM"/>
              </w:rPr>
              <w:t>Կիրառելի չէ</w:t>
            </w:r>
          </w:p>
        </w:tc>
      </w:tr>
      <w:tr w:rsidR="0067254C"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7254C" w:rsidRPr="00C370DD" w:rsidRDefault="0067254C" w:rsidP="0067254C">
            <w:pPr>
              <w:spacing w:line="276" w:lineRule="auto"/>
              <w:jc w:val="both"/>
              <w:rPr>
                <w:rFonts w:ascii="GHEA Grapalat" w:hAnsi="GHEA Grapalat"/>
                <w:sz w:val="20"/>
                <w:szCs w:val="20"/>
                <w:lang w:eastAsia="en-GB"/>
              </w:rPr>
            </w:pPr>
            <w:r w:rsidRPr="00C370DD">
              <w:rPr>
                <w:rFonts w:ascii="GHEA Grapalat" w:hAnsi="GHEA Grapalat"/>
                <w:sz w:val="20"/>
                <w:szCs w:val="20"/>
              </w:rPr>
              <w:t>Թիրախային ցուցանիշը</w:t>
            </w:r>
          </w:p>
        </w:tc>
        <w:tc>
          <w:tcPr>
            <w:tcW w:w="6634" w:type="dxa"/>
            <w:tcBorders>
              <w:top w:val="single" w:sz="4" w:space="0" w:color="auto"/>
              <w:left w:val="single" w:sz="4" w:space="0" w:color="auto"/>
              <w:bottom w:val="single" w:sz="4" w:space="0" w:color="auto"/>
              <w:right w:val="single" w:sz="4" w:space="0" w:color="auto"/>
            </w:tcBorders>
            <w:hideMark/>
          </w:tcPr>
          <w:p w:rsidR="0067254C" w:rsidRPr="00C370DD" w:rsidRDefault="0067254C" w:rsidP="0067254C">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Սահմանված չէ</w:t>
            </w:r>
          </w:p>
        </w:tc>
      </w:tr>
      <w:tr w:rsidR="0067254C"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7254C" w:rsidRPr="00C370DD" w:rsidRDefault="0067254C" w:rsidP="0067254C">
            <w:pPr>
              <w:spacing w:line="276" w:lineRule="auto"/>
              <w:jc w:val="both"/>
              <w:rPr>
                <w:rFonts w:ascii="GHEA Grapalat" w:hAnsi="GHEA Grapalat"/>
                <w:sz w:val="20"/>
                <w:szCs w:val="20"/>
                <w:lang w:eastAsia="en-GB"/>
              </w:rPr>
            </w:pPr>
            <w:r w:rsidRPr="00C370DD">
              <w:rPr>
                <w:rFonts w:ascii="GHEA Grapalat" w:hAnsi="GHEA Grapalat"/>
                <w:sz w:val="20"/>
                <w:szCs w:val="20"/>
              </w:rPr>
              <w:t>Սահմանափակումները</w:t>
            </w:r>
          </w:p>
        </w:tc>
        <w:tc>
          <w:tcPr>
            <w:tcW w:w="6634" w:type="dxa"/>
            <w:tcBorders>
              <w:top w:val="single" w:sz="4" w:space="0" w:color="auto"/>
              <w:left w:val="single" w:sz="4" w:space="0" w:color="auto"/>
              <w:bottom w:val="single" w:sz="4" w:space="0" w:color="auto"/>
              <w:right w:val="single" w:sz="4" w:space="0" w:color="auto"/>
            </w:tcBorders>
            <w:hideMark/>
          </w:tcPr>
          <w:p w:rsidR="0067254C" w:rsidRPr="00C370DD" w:rsidRDefault="0067254C" w:rsidP="0067254C">
            <w:pPr>
              <w:spacing w:line="276" w:lineRule="auto"/>
              <w:jc w:val="both"/>
              <w:rPr>
                <w:rFonts w:ascii="GHEA Grapalat" w:hAnsi="GHEA Grapalat"/>
                <w:i/>
                <w:sz w:val="20"/>
                <w:szCs w:val="20"/>
                <w:lang w:eastAsia="en-GB"/>
              </w:rPr>
            </w:pPr>
            <w:r w:rsidRPr="00C370DD">
              <w:rPr>
                <w:rFonts w:ascii="GHEA Grapalat" w:hAnsi="GHEA Grapalat"/>
                <w:i/>
                <w:sz w:val="20"/>
                <w:szCs w:val="20"/>
                <w:lang w:val="hy-AM"/>
              </w:rPr>
              <w:t>Կիրառելի չէ</w:t>
            </w:r>
          </w:p>
        </w:tc>
      </w:tr>
      <w:tr w:rsidR="0067254C" w:rsidRPr="00C370DD"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7254C" w:rsidRPr="00C370DD" w:rsidRDefault="0067254C" w:rsidP="0067254C">
            <w:pPr>
              <w:spacing w:line="276" w:lineRule="auto"/>
              <w:jc w:val="both"/>
              <w:rPr>
                <w:rFonts w:ascii="GHEA Grapalat" w:hAnsi="GHEA Grapalat"/>
                <w:sz w:val="20"/>
                <w:szCs w:val="20"/>
                <w:lang w:eastAsia="en-GB"/>
              </w:rPr>
            </w:pPr>
            <w:r w:rsidRPr="00C370DD">
              <w:rPr>
                <w:rFonts w:ascii="GHEA Grapalat" w:hAnsi="GHEA Grapalat"/>
                <w:sz w:val="20"/>
                <w:szCs w:val="20"/>
              </w:rPr>
              <w:t>Այլ</w:t>
            </w:r>
          </w:p>
        </w:tc>
        <w:tc>
          <w:tcPr>
            <w:tcW w:w="6634" w:type="dxa"/>
            <w:tcBorders>
              <w:top w:val="single" w:sz="4" w:space="0" w:color="auto"/>
              <w:left w:val="single" w:sz="4" w:space="0" w:color="auto"/>
              <w:bottom w:val="single" w:sz="4" w:space="0" w:color="auto"/>
              <w:right w:val="single" w:sz="4" w:space="0" w:color="auto"/>
            </w:tcBorders>
            <w:hideMark/>
          </w:tcPr>
          <w:p w:rsidR="0067254C" w:rsidRPr="00C370DD" w:rsidRDefault="0067254C" w:rsidP="0067254C">
            <w:pPr>
              <w:spacing w:line="276" w:lineRule="auto"/>
              <w:jc w:val="both"/>
              <w:rPr>
                <w:rFonts w:ascii="GHEA Grapalat" w:hAnsi="GHEA Grapalat"/>
                <w:i/>
                <w:sz w:val="20"/>
                <w:szCs w:val="20"/>
                <w:lang w:eastAsia="en-GB"/>
              </w:rPr>
            </w:pPr>
          </w:p>
        </w:tc>
      </w:tr>
    </w:tbl>
    <w:p w:rsidR="006021B1" w:rsidRPr="00C370DD" w:rsidRDefault="006021B1" w:rsidP="006021B1">
      <w:pPr>
        <w:tabs>
          <w:tab w:val="left" w:pos="4032"/>
        </w:tabs>
        <w:rPr>
          <w:rFonts w:ascii="GHEA Grapalat" w:hAnsi="GHEA Grapalat"/>
          <w:sz w:val="20"/>
          <w:szCs w:val="20"/>
        </w:rPr>
      </w:pPr>
    </w:p>
    <w:p w:rsidR="00274E1C" w:rsidRPr="00C370DD" w:rsidRDefault="00274E1C" w:rsidP="00274E1C">
      <w:pPr>
        <w:pStyle w:val="ListParagraph"/>
        <w:ind w:left="0"/>
        <w:rPr>
          <w:rFonts w:ascii="GHEA Grapalat" w:hAnsi="GHEA Grapalat" w:cs="Sylfaen"/>
          <w:bCs/>
          <w:sz w:val="20"/>
          <w:szCs w:val="20"/>
          <w:lang w:val="en-US"/>
        </w:rPr>
      </w:pPr>
    </w:p>
    <w:p w:rsidR="00467DBE" w:rsidRPr="00C370DD" w:rsidRDefault="00467DBE" w:rsidP="00467DBE">
      <w:pPr>
        <w:pStyle w:val="ListParagraph"/>
        <w:ind w:left="0"/>
        <w:rPr>
          <w:rFonts w:ascii="GHEA Grapalat" w:hAnsi="GHEA Grapalat" w:cs="Sylfaen"/>
          <w:bCs/>
          <w:sz w:val="20"/>
          <w:szCs w:val="20"/>
          <w:lang w:val="en-US"/>
        </w:rPr>
      </w:pPr>
      <w:r w:rsidRPr="00C370DD">
        <w:rPr>
          <w:rFonts w:ascii="GHEA Grapalat" w:hAnsi="GHEA Grapalat" w:cs="Sylfaen"/>
          <w:bCs/>
          <w:sz w:val="20"/>
          <w:szCs w:val="20"/>
        </w:rPr>
        <w:t xml:space="preserve">Աղյուսակ </w:t>
      </w:r>
      <w:r w:rsidRPr="00C370DD">
        <w:rPr>
          <w:rFonts w:ascii="GHEA Grapalat" w:hAnsi="GHEA Grapalat" w:cs="Sylfaen"/>
          <w:bCs/>
          <w:sz w:val="20"/>
          <w:szCs w:val="20"/>
          <w:lang w:val="en-US"/>
        </w:rPr>
        <w:t>4</w:t>
      </w:r>
    </w:p>
    <w:p w:rsidR="00467DBE" w:rsidRPr="00C370DD" w:rsidRDefault="00467DBE" w:rsidP="00467DBE">
      <w:pPr>
        <w:pStyle w:val="ListParagraph"/>
        <w:ind w:left="0"/>
        <w:rPr>
          <w:rFonts w:ascii="GHEA Grapalat" w:hAnsi="GHEA Grapalat" w:cs="Sylfaen"/>
          <w:bCs/>
          <w:sz w:val="20"/>
          <w:szCs w:val="20"/>
          <w:lang w:val="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634"/>
      </w:tblGrid>
      <w:tr w:rsidR="00467DBE" w:rsidRPr="00C370DD" w:rsidTr="00467DBE">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rsidR="00467DBE" w:rsidRPr="00C370DD" w:rsidRDefault="00467DBE" w:rsidP="00467DBE">
            <w:pPr>
              <w:spacing w:line="276" w:lineRule="auto"/>
              <w:jc w:val="both"/>
              <w:rPr>
                <w:rFonts w:ascii="GHEA Grapalat" w:hAnsi="GHEA Grapalat"/>
                <w:i/>
                <w:sz w:val="20"/>
                <w:szCs w:val="20"/>
                <w:lang w:eastAsia="en-GB"/>
              </w:rPr>
            </w:pPr>
            <w:r w:rsidRPr="00C370DD">
              <w:rPr>
                <w:rFonts w:ascii="GHEA Grapalat" w:hAnsi="GHEA Grapalat"/>
                <w:sz w:val="20"/>
                <w:szCs w:val="20"/>
              </w:rPr>
              <w:t xml:space="preserve">Չափորոշիչի նկարագրությունը </w:t>
            </w:r>
          </w:p>
        </w:tc>
      </w:tr>
      <w:tr w:rsidR="0012587A" w:rsidRPr="00C370DD" w:rsidTr="00467DBE">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12587A" w:rsidRPr="00C370DD" w:rsidRDefault="0012587A" w:rsidP="0012587A">
            <w:pPr>
              <w:spacing w:line="276" w:lineRule="auto"/>
              <w:jc w:val="both"/>
              <w:rPr>
                <w:rFonts w:ascii="GHEA Grapalat" w:hAnsi="GHEA Grapalat"/>
                <w:sz w:val="20"/>
                <w:szCs w:val="20"/>
                <w:lang w:eastAsia="en-GB"/>
              </w:rPr>
            </w:pPr>
            <w:r w:rsidRPr="00C370DD">
              <w:rPr>
                <w:rFonts w:ascii="GHEA Grapalat" w:hAnsi="GHEA Grapalat"/>
                <w:sz w:val="20"/>
                <w:szCs w:val="20"/>
              </w:rPr>
              <w:t>Չափորոշիչի անվանումը (հապավումը)</w:t>
            </w:r>
          </w:p>
        </w:tc>
        <w:tc>
          <w:tcPr>
            <w:tcW w:w="6634" w:type="dxa"/>
            <w:tcBorders>
              <w:top w:val="single" w:sz="4" w:space="0" w:color="auto"/>
              <w:left w:val="single" w:sz="4" w:space="0" w:color="auto"/>
              <w:bottom w:val="single" w:sz="4" w:space="0" w:color="auto"/>
              <w:right w:val="single" w:sz="4" w:space="0" w:color="auto"/>
            </w:tcBorders>
            <w:hideMark/>
          </w:tcPr>
          <w:p w:rsidR="0012587A" w:rsidRPr="0012587A" w:rsidRDefault="0012587A" w:rsidP="0012587A">
            <w:pPr>
              <w:jc w:val="both"/>
              <w:rPr>
                <w:rFonts w:ascii="GHEA Grapalat" w:eastAsiaTheme="minorEastAsia" w:hAnsi="GHEA Grapalat"/>
                <w:i/>
                <w:sz w:val="20"/>
                <w:szCs w:val="20"/>
                <w:lang w:eastAsia="en-GB"/>
              </w:rPr>
            </w:pPr>
            <w:r w:rsidRPr="0012587A">
              <w:rPr>
                <w:rFonts w:ascii="GHEA Grapalat" w:hAnsi="GHEA Grapalat" w:cs="Sylfaen"/>
                <w:bCs/>
                <w:sz w:val="20"/>
                <w:szCs w:val="20"/>
                <w:lang w:val="hy-AM"/>
              </w:rPr>
              <w:t>Խեղում, մասնագիտական հիվանդություն և առողջության այլ վնասներ ստացածների թիվ, մարդ</w:t>
            </w:r>
          </w:p>
        </w:tc>
      </w:tr>
      <w:tr w:rsidR="0012587A" w:rsidRPr="00C370DD" w:rsidTr="00467DBE">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12587A" w:rsidRPr="00C370DD" w:rsidRDefault="0012587A" w:rsidP="0012587A">
            <w:pPr>
              <w:spacing w:line="276" w:lineRule="auto"/>
              <w:jc w:val="both"/>
              <w:rPr>
                <w:rFonts w:ascii="GHEA Grapalat" w:hAnsi="GHEA Grapalat"/>
                <w:sz w:val="20"/>
                <w:szCs w:val="20"/>
                <w:lang w:eastAsia="en-GB"/>
              </w:rPr>
            </w:pPr>
            <w:r w:rsidRPr="00C370DD">
              <w:rPr>
                <w:rFonts w:ascii="GHEA Grapalat" w:hAnsi="GHEA Grapalat"/>
                <w:sz w:val="20"/>
                <w:szCs w:val="20"/>
              </w:rPr>
              <w:t>Կիրառման ոլորտ/տարածքը</w:t>
            </w:r>
          </w:p>
        </w:tc>
        <w:tc>
          <w:tcPr>
            <w:tcW w:w="6634" w:type="dxa"/>
            <w:tcBorders>
              <w:top w:val="single" w:sz="4" w:space="0" w:color="auto"/>
              <w:left w:val="single" w:sz="4" w:space="0" w:color="auto"/>
              <w:bottom w:val="single" w:sz="4" w:space="0" w:color="auto"/>
              <w:right w:val="single" w:sz="4" w:space="0" w:color="auto"/>
            </w:tcBorders>
            <w:hideMark/>
          </w:tcPr>
          <w:p w:rsidR="0012587A" w:rsidRPr="0012587A" w:rsidRDefault="0012587A" w:rsidP="0012587A">
            <w:pPr>
              <w:jc w:val="both"/>
              <w:rPr>
                <w:rFonts w:ascii="GHEA Grapalat" w:eastAsiaTheme="minorEastAsia" w:hAnsi="GHEA Grapalat"/>
                <w:i/>
                <w:sz w:val="20"/>
                <w:szCs w:val="20"/>
                <w:lang w:eastAsia="en-GB"/>
              </w:rPr>
            </w:pPr>
            <w:r w:rsidRPr="0012587A">
              <w:rPr>
                <w:rFonts w:ascii="GHEA Grapalat" w:hAnsi="GHEA Grapalat"/>
                <w:i/>
                <w:sz w:val="20"/>
                <w:szCs w:val="20"/>
                <w:lang w:val="hy-AM"/>
              </w:rPr>
              <w:t>Հայաստանի Հանրապետություն</w:t>
            </w:r>
          </w:p>
        </w:tc>
      </w:tr>
      <w:tr w:rsidR="0012587A" w:rsidRPr="00C370DD" w:rsidTr="00467DBE">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12587A" w:rsidRPr="00C370DD" w:rsidRDefault="0012587A" w:rsidP="0012587A">
            <w:pPr>
              <w:spacing w:line="276" w:lineRule="auto"/>
              <w:jc w:val="both"/>
              <w:rPr>
                <w:rFonts w:ascii="GHEA Grapalat" w:hAnsi="GHEA Grapalat"/>
                <w:sz w:val="20"/>
                <w:szCs w:val="20"/>
                <w:lang w:eastAsia="en-GB"/>
              </w:rPr>
            </w:pPr>
            <w:r w:rsidRPr="00C370DD">
              <w:rPr>
                <w:rFonts w:ascii="GHEA Grapalat" w:hAnsi="GHEA Grapalat"/>
                <w:sz w:val="20"/>
                <w:szCs w:val="20"/>
              </w:rPr>
              <w:t xml:space="preserve">Սահմանումը </w:t>
            </w:r>
          </w:p>
        </w:tc>
        <w:tc>
          <w:tcPr>
            <w:tcW w:w="6634" w:type="dxa"/>
            <w:tcBorders>
              <w:top w:val="single" w:sz="4" w:space="0" w:color="auto"/>
              <w:left w:val="single" w:sz="4" w:space="0" w:color="auto"/>
              <w:bottom w:val="single" w:sz="4" w:space="0" w:color="auto"/>
              <w:right w:val="single" w:sz="4" w:space="0" w:color="auto"/>
            </w:tcBorders>
            <w:hideMark/>
          </w:tcPr>
          <w:p w:rsidR="0012587A" w:rsidRPr="0012587A" w:rsidRDefault="0012587A" w:rsidP="0012587A">
            <w:pPr>
              <w:jc w:val="both"/>
              <w:rPr>
                <w:rFonts w:ascii="GHEA Grapalat" w:eastAsiaTheme="minorEastAsia" w:hAnsi="GHEA Grapalat"/>
                <w:sz w:val="20"/>
                <w:szCs w:val="20"/>
                <w:lang w:eastAsia="en-GB"/>
              </w:rPr>
            </w:pPr>
            <w:r w:rsidRPr="0012587A">
              <w:rPr>
                <w:rFonts w:ascii="GHEA Grapalat" w:eastAsiaTheme="minorEastAsia" w:hAnsi="GHEA Grapalat"/>
                <w:i/>
                <w:sz w:val="20"/>
                <w:szCs w:val="20"/>
              </w:rPr>
              <w:t>(Նկարագրել չափորոշիչը` նշելով այն կոնկրետ բաղադրիչներն ու տարրերը, որոնք օգտագործվում են չափորոշիչի որոշման կամ նույնականացման համար: Եթե կիրառելի է, ներկայացնել չափորոշիչի հաշվարկման մեթոդը և/կամ բանաձևը)</w:t>
            </w:r>
          </w:p>
        </w:tc>
      </w:tr>
      <w:tr w:rsidR="0012587A" w:rsidRPr="00C370DD" w:rsidTr="00467DBE">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12587A" w:rsidRPr="00C370DD" w:rsidRDefault="0012587A" w:rsidP="0012587A">
            <w:pPr>
              <w:spacing w:line="276" w:lineRule="auto"/>
              <w:jc w:val="both"/>
              <w:rPr>
                <w:rFonts w:ascii="GHEA Grapalat" w:hAnsi="GHEA Grapalat"/>
                <w:sz w:val="20"/>
                <w:szCs w:val="20"/>
                <w:lang w:eastAsia="en-GB"/>
              </w:rPr>
            </w:pPr>
            <w:r w:rsidRPr="00C370DD">
              <w:rPr>
                <w:rFonts w:ascii="GHEA Grapalat" w:hAnsi="GHEA Grapalat"/>
                <w:sz w:val="20"/>
                <w:szCs w:val="20"/>
              </w:rPr>
              <w:lastRenderedPageBreak/>
              <w:t>Չափման միավորը</w:t>
            </w:r>
          </w:p>
        </w:tc>
        <w:tc>
          <w:tcPr>
            <w:tcW w:w="6634" w:type="dxa"/>
            <w:tcBorders>
              <w:top w:val="single" w:sz="4" w:space="0" w:color="auto"/>
              <w:left w:val="single" w:sz="4" w:space="0" w:color="auto"/>
              <w:bottom w:val="single" w:sz="4" w:space="0" w:color="auto"/>
              <w:right w:val="single" w:sz="4" w:space="0" w:color="auto"/>
            </w:tcBorders>
            <w:hideMark/>
          </w:tcPr>
          <w:p w:rsidR="0012587A" w:rsidRPr="0012587A" w:rsidRDefault="0012587A" w:rsidP="0012587A">
            <w:pPr>
              <w:jc w:val="both"/>
              <w:rPr>
                <w:rFonts w:ascii="GHEA Grapalat" w:eastAsiaTheme="minorEastAsia" w:hAnsi="GHEA Grapalat"/>
                <w:i/>
                <w:sz w:val="20"/>
                <w:szCs w:val="20"/>
                <w:lang w:val="hy-AM" w:eastAsia="en-GB"/>
              </w:rPr>
            </w:pPr>
            <w:r w:rsidRPr="0012587A">
              <w:rPr>
                <w:rFonts w:ascii="GHEA Grapalat" w:eastAsiaTheme="minorEastAsia" w:hAnsi="GHEA Grapalat"/>
                <w:i/>
                <w:sz w:val="20"/>
                <w:szCs w:val="20"/>
                <w:lang w:val="hy-AM" w:eastAsia="en-GB"/>
              </w:rPr>
              <w:t>Մարդ</w:t>
            </w:r>
          </w:p>
        </w:tc>
      </w:tr>
      <w:tr w:rsidR="00467DBE" w:rsidRPr="00C370DD" w:rsidTr="00467DBE">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467DBE" w:rsidRPr="00C370DD" w:rsidRDefault="00467DBE" w:rsidP="00467DBE">
            <w:pPr>
              <w:spacing w:line="276" w:lineRule="auto"/>
              <w:jc w:val="both"/>
              <w:rPr>
                <w:rFonts w:ascii="GHEA Grapalat" w:hAnsi="GHEA Grapalat"/>
                <w:sz w:val="20"/>
                <w:szCs w:val="20"/>
                <w:lang w:eastAsia="en-GB"/>
              </w:rPr>
            </w:pPr>
            <w:r w:rsidRPr="00C370DD">
              <w:rPr>
                <w:rFonts w:ascii="GHEA Grapalat" w:hAnsi="GHEA Grapalat"/>
                <w:sz w:val="20"/>
                <w:szCs w:val="20"/>
              </w:rPr>
              <w:t>Տեսակ/տիպը</w:t>
            </w:r>
          </w:p>
        </w:tc>
        <w:tc>
          <w:tcPr>
            <w:tcW w:w="6634" w:type="dxa"/>
            <w:tcBorders>
              <w:top w:val="single" w:sz="4" w:space="0" w:color="auto"/>
              <w:left w:val="single" w:sz="4" w:space="0" w:color="auto"/>
              <w:bottom w:val="single" w:sz="4" w:space="0" w:color="auto"/>
              <w:right w:val="single" w:sz="4" w:space="0" w:color="auto"/>
            </w:tcBorders>
            <w:hideMark/>
          </w:tcPr>
          <w:p w:rsidR="00467DBE" w:rsidRPr="00C370DD" w:rsidRDefault="00467DBE" w:rsidP="00467DBE">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Կիրառելի չէ</w:t>
            </w:r>
          </w:p>
        </w:tc>
      </w:tr>
      <w:tr w:rsidR="00467DBE" w:rsidRPr="00C370DD" w:rsidTr="00467DBE">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467DBE" w:rsidRPr="00C370DD" w:rsidRDefault="00467DBE" w:rsidP="00467DBE">
            <w:pPr>
              <w:spacing w:line="276" w:lineRule="auto"/>
              <w:jc w:val="both"/>
              <w:rPr>
                <w:rFonts w:ascii="GHEA Grapalat" w:hAnsi="GHEA Grapalat"/>
                <w:sz w:val="20"/>
                <w:szCs w:val="20"/>
                <w:lang w:eastAsia="en-GB"/>
              </w:rPr>
            </w:pPr>
            <w:r w:rsidRPr="00C370DD">
              <w:rPr>
                <w:rFonts w:ascii="GHEA Grapalat" w:hAnsi="GHEA Grapalat"/>
                <w:sz w:val="20"/>
                <w:szCs w:val="20"/>
              </w:rPr>
              <w:t>Ներկայացման բացվածքը/կառուցվածքը</w:t>
            </w:r>
          </w:p>
        </w:tc>
        <w:tc>
          <w:tcPr>
            <w:tcW w:w="6634" w:type="dxa"/>
            <w:tcBorders>
              <w:top w:val="single" w:sz="4" w:space="0" w:color="auto"/>
              <w:left w:val="single" w:sz="4" w:space="0" w:color="auto"/>
              <w:bottom w:val="single" w:sz="4" w:space="0" w:color="auto"/>
              <w:right w:val="single" w:sz="4" w:space="0" w:color="auto"/>
            </w:tcBorders>
          </w:tcPr>
          <w:p w:rsidR="00467DBE" w:rsidRPr="00C370DD" w:rsidRDefault="00467DBE" w:rsidP="00467DBE">
            <w:pPr>
              <w:spacing w:line="276" w:lineRule="auto"/>
              <w:jc w:val="both"/>
              <w:rPr>
                <w:rFonts w:ascii="GHEA Grapalat" w:hAnsi="GHEA Grapalat"/>
                <w:i/>
                <w:sz w:val="20"/>
                <w:szCs w:val="20"/>
                <w:lang w:eastAsia="en-GB"/>
              </w:rPr>
            </w:pPr>
            <w:r w:rsidRPr="00C370DD">
              <w:rPr>
                <w:rFonts w:ascii="GHEA Grapalat" w:hAnsi="GHEA Grapalat"/>
                <w:i/>
                <w:sz w:val="20"/>
                <w:szCs w:val="20"/>
                <w:lang w:val="hy-AM"/>
              </w:rPr>
              <w:t>Կիրառելի չէ</w:t>
            </w:r>
          </w:p>
        </w:tc>
      </w:tr>
      <w:tr w:rsidR="00467DBE" w:rsidRPr="00C370DD" w:rsidTr="00467DBE">
        <w:trPr>
          <w:trHeight w:val="175"/>
        </w:trPr>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rsidR="00467DBE" w:rsidRPr="00C370DD" w:rsidRDefault="00467DBE" w:rsidP="00467DBE">
            <w:pPr>
              <w:spacing w:line="276" w:lineRule="auto"/>
              <w:jc w:val="both"/>
              <w:rPr>
                <w:rFonts w:ascii="GHEA Grapalat" w:hAnsi="GHEA Grapalat"/>
                <w:i/>
                <w:sz w:val="20"/>
                <w:szCs w:val="20"/>
                <w:lang w:eastAsia="en-GB"/>
              </w:rPr>
            </w:pPr>
            <w:r w:rsidRPr="00C370DD">
              <w:rPr>
                <w:rFonts w:ascii="GHEA Grapalat" w:hAnsi="GHEA Grapalat"/>
                <w:sz w:val="20"/>
                <w:szCs w:val="20"/>
              </w:rPr>
              <w:t>Տվյալների ստացումը</w:t>
            </w:r>
          </w:p>
        </w:tc>
      </w:tr>
      <w:tr w:rsidR="00467DBE" w:rsidRPr="00C370DD" w:rsidTr="008F247B">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467DBE" w:rsidRPr="00C370DD" w:rsidRDefault="00467DBE" w:rsidP="00467DBE">
            <w:pPr>
              <w:spacing w:line="276" w:lineRule="auto"/>
              <w:jc w:val="both"/>
              <w:rPr>
                <w:rFonts w:ascii="GHEA Grapalat" w:hAnsi="GHEA Grapalat"/>
                <w:sz w:val="20"/>
                <w:szCs w:val="20"/>
                <w:lang w:eastAsia="en-GB"/>
              </w:rPr>
            </w:pPr>
            <w:r w:rsidRPr="00C370DD">
              <w:rPr>
                <w:rFonts w:ascii="GHEA Grapalat" w:hAnsi="GHEA Grapalat"/>
                <w:sz w:val="20"/>
                <w:szCs w:val="20"/>
              </w:rPr>
              <w:t>Տվյալների հավաքագրման մեթոդը</w:t>
            </w:r>
          </w:p>
        </w:tc>
        <w:tc>
          <w:tcPr>
            <w:tcW w:w="6634" w:type="dxa"/>
            <w:tcBorders>
              <w:top w:val="single" w:sz="4" w:space="0" w:color="auto"/>
              <w:left w:val="single" w:sz="4" w:space="0" w:color="auto"/>
              <w:bottom w:val="single" w:sz="4" w:space="0" w:color="auto"/>
              <w:right w:val="single" w:sz="4" w:space="0" w:color="auto"/>
            </w:tcBorders>
          </w:tcPr>
          <w:p w:rsidR="00467DBE" w:rsidRPr="00C370DD" w:rsidRDefault="008F247B" w:rsidP="00467DBE">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eastAsia="en-GB"/>
              </w:rPr>
              <w:t>Կիրառելի չէ</w:t>
            </w:r>
          </w:p>
        </w:tc>
      </w:tr>
      <w:tr w:rsidR="00467DBE" w:rsidRPr="00C370DD" w:rsidTr="00467DBE">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467DBE" w:rsidRPr="00C370DD" w:rsidRDefault="00467DBE" w:rsidP="00467DBE">
            <w:pPr>
              <w:spacing w:line="276" w:lineRule="auto"/>
              <w:jc w:val="both"/>
              <w:rPr>
                <w:rFonts w:ascii="GHEA Grapalat" w:hAnsi="GHEA Grapalat"/>
                <w:sz w:val="20"/>
                <w:szCs w:val="20"/>
                <w:lang w:eastAsia="en-GB"/>
              </w:rPr>
            </w:pPr>
            <w:r w:rsidRPr="00C370DD">
              <w:rPr>
                <w:rFonts w:ascii="GHEA Grapalat" w:hAnsi="GHEA Grapalat"/>
                <w:sz w:val="20"/>
                <w:szCs w:val="20"/>
              </w:rPr>
              <w:t>Տվյալների հավաքագրման հաճախականությունը կամ ժամկետները</w:t>
            </w:r>
          </w:p>
        </w:tc>
        <w:tc>
          <w:tcPr>
            <w:tcW w:w="6634" w:type="dxa"/>
            <w:tcBorders>
              <w:top w:val="single" w:sz="4" w:space="0" w:color="auto"/>
              <w:left w:val="single" w:sz="4" w:space="0" w:color="auto"/>
              <w:bottom w:val="single" w:sz="4" w:space="0" w:color="auto"/>
              <w:right w:val="single" w:sz="4" w:space="0" w:color="auto"/>
            </w:tcBorders>
            <w:hideMark/>
          </w:tcPr>
          <w:p w:rsidR="00467DBE" w:rsidRPr="00C370DD" w:rsidRDefault="00467DBE" w:rsidP="00467DBE">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եռամսյակային</w:t>
            </w:r>
          </w:p>
        </w:tc>
      </w:tr>
      <w:tr w:rsidR="00467DBE" w:rsidRPr="00C370DD" w:rsidTr="00467DBE">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467DBE" w:rsidRPr="00C370DD" w:rsidRDefault="00467DBE" w:rsidP="00467DBE">
            <w:pPr>
              <w:spacing w:line="276" w:lineRule="auto"/>
              <w:jc w:val="both"/>
              <w:rPr>
                <w:rFonts w:ascii="GHEA Grapalat" w:hAnsi="GHEA Grapalat"/>
                <w:sz w:val="20"/>
                <w:szCs w:val="20"/>
                <w:lang w:eastAsia="en-GB"/>
              </w:rPr>
            </w:pPr>
            <w:r w:rsidRPr="00C370DD">
              <w:rPr>
                <w:rFonts w:ascii="GHEA Grapalat" w:hAnsi="GHEA Grapalat"/>
                <w:sz w:val="20"/>
                <w:szCs w:val="20"/>
              </w:rPr>
              <w:t>Պատասխանատու միավորը</w:t>
            </w:r>
          </w:p>
        </w:tc>
        <w:tc>
          <w:tcPr>
            <w:tcW w:w="6634" w:type="dxa"/>
            <w:tcBorders>
              <w:top w:val="single" w:sz="4" w:space="0" w:color="auto"/>
              <w:left w:val="single" w:sz="4" w:space="0" w:color="auto"/>
              <w:bottom w:val="single" w:sz="4" w:space="0" w:color="auto"/>
              <w:right w:val="single" w:sz="4" w:space="0" w:color="auto"/>
            </w:tcBorders>
            <w:hideMark/>
          </w:tcPr>
          <w:p w:rsidR="00467DBE" w:rsidRPr="00C370DD" w:rsidRDefault="00467DBE" w:rsidP="00467DBE">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Միասնական սոցիալական ծառայություն</w:t>
            </w:r>
          </w:p>
        </w:tc>
      </w:tr>
      <w:tr w:rsidR="00467DBE" w:rsidRPr="00C370DD" w:rsidTr="00467DBE">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467DBE" w:rsidRPr="00C370DD" w:rsidRDefault="00467DBE" w:rsidP="00467DBE">
            <w:pPr>
              <w:spacing w:line="276" w:lineRule="auto"/>
              <w:jc w:val="both"/>
              <w:rPr>
                <w:rFonts w:ascii="GHEA Grapalat" w:hAnsi="GHEA Grapalat"/>
                <w:sz w:val="20"/>
                <w:szCs w:val="20"/>
                <w:lang w:eastAsia="en-GB"/>
              </w:rPr>
            </w:pPr>
            <w:r w:rsidRPr="00C370DD">
              <w:rPr>
                <w:rFonts w:ascii="GHEA Grapalat" w:hAnsi="GHEA Grapalat"/>
                <w:sz w:val="20"/>
                <w:szCs w:val="20"/>
              </w:rPr>
              <w:t>Տվյալների ստացման հետ կապված ծախսերի գնահատական</w:t>
            </w:r>
          </w:p>
        </w:tc>
        <w:tc>
          <w:tcPr>
            <w:tcW w:w="6634" w:type="dxa"/>
            <w:tcBorders>
              <w:top w:val="single" w:sz="4" w:space="0" w:color="auto"/>
              <w:left w:val="single" w:sz="4" w:space="0" w:color="auto"/>
              <w:bottom w:val="single" w:sz="4" w:space="0" w:color="auto"/>
              <w:right w:val="single" w:sz="4" w:space="0" w:color="auto"/>
            </w:tcBorders>
            <w:hideMark/>
          </w:tcPr>
          <w:p w:rsidR="00467DBE" w:rsidRPr="00C370DD" w:rsidRDefault="00467DBE" w:rsidP="00467DBE">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ՀՀ պետական բյուջե</w:t>
            </w:r>
          </w:p>
        </w:tc>
      </w:tr>
      <w:tr w:rsidR="00467DBE" w:rsidRPr="00C370DD" w:rsidTr="00467DBE">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rsidR="00467DBE" w:rsidRPr="00C370DD" w:rsidRDefault="00467DBE" w:rsidP="00467DBE">
            <w:pPr>
              <w:spacing w:line="276" w:lineRule="auto"/>
              <w:jc w:val="both"/>
              <w:rPr>
                <w:rFonts w:ascii="GHEA Grapalat" w:hAnsi="GHEA Grapalat"/>
                <w:sz w:val="20"/>
                <w:szCs w:val="20"/>
                <w:lang w:eastAsia="en-GB"/>
              </w:rPr>
            </w:pPr>
            <w:r w:rsidRPr="00C370DD">
              <w:rPr>
                <w:rFonts w:ascii="GHEA Grapalat" w:hAnsi="GHEA Grapalat"/>
                <w:sz w:val="20"/>
                <w:szCs w:val="20"/>
              </w:rPr>
              <w:t>Այլ նշումներ</w:t>
            </w:r>
          </w:p>
        </w:tc>
      </w:tr>
      <w:tr w:rsidR="00467DBE" w:rsidRPr="00C370DD" w:rsidTr="00467DBE">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467DBE" w:rsidRPr="00C370DD" w:rsidRDefault="00467DBE" w:rsidP="00467DBE">
            <w:pPr>
              <w:spacing w:line="276" w:lineRule="auto"/>
              <w:jc w:val="both"/>
              <w:rPr>
                <w:rFonts w:ascii="GHEA Grapalat" w:hAnsi="GHEA Grapalat"/>
                <w:sz w:val="20"/>
                <w:szCs w:val="20"/>
                <w:lang w:eastAsia="en-GB"/>
              </w:rPr>
            </w:pPr>
            <w:r w:rsidRPr="00C370DD">
              <w:rPr>
                <w:rFonts w:ascii="GHEA Grapalat" w:hAnsi="GHEA Grapalat"/>
                <w:sz w:val="20"/>
                <w:szCs w:val="20"/>
              </w:rPr>
              <w:t>Ցուցանիշի ելակետային տվյալը</w:t>
            </w:r>
          </w:p>
        </w:tc>
        <w:tc>
          <w:tcPr>
            <w:tcW w:w="6634" w:type="dxa"/>
            <w:tcBorders>
              <w:top w:val="single" w:sz="4" w:space="0" w:color="auto"/>
              <w:left w:val="single" w:sz="4" w:space="0" w:color="auto"/>
              <w:bottom w:val="single" w:sz="4" w:space="0" w:color="auto"/>
              <w:right w:val="single" w:sz="4" w:space="0" w:color="auto"/>
            </w:tcBorders>
            <w:hideMark/>
          </w:tcPr>
          <w:p w:rsidR="00467DBE" w:rsidRPr="00C370DD" w:rsidRDefault="00467DBE" w:rsidP="00467DBE">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Կիրառելի չէ</w:t>
            </w:r>
          </w:p>
        </w:tc>
      </w:tr>
      <w:tr w:rsidR="00467DBE" w:rsidRPr="00C370DD" w:rsidTr="00467DBE">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467DBE" w:rsidRPr="00C370DD" w:rsidRDefault="00467DBE" w:rsidP="00467DBE">
            <w:pPr>
              <w:spacing w:line="276" w:lineRule="auto"/>
              <w:jc w:val="both"/>
              <w:rPr>
                <w:rFonts w:ascii="GHEA Grapalat" w:hAnsi="GHEA Grapalat"/>
                <w:sz w:val="20"/>
                <w:szCs w:val="20"/>
                <w:lang w:eastAsia="en-GB"/>
              </w:rPr>
            </w:pPr>
            <w:r w:rsidRPr="00C370DD">
              <w:rPr>
                <w:rFonts w:ascii="GHEA Grapalat" w:hAnsi="GHEA Grapalat"/>
                <w:sz w:val="20"/>
                <w:szCs w:val="20"/>
              </w:rPr>
              <w:t>Հենանիշային (benchmark) ցուցանիշները</w:t>
            </w:r>
          </w:p>
        </w:tc>
        <w:tc>
          <w:tcPr>
            <w:tcW w:w="6634" w:type="dxa"/>
            <w:tcBorders>
              <w:top w:val="single" w:sz="4" w:space="0" w:color="auto"/>
              <w:left w:val="single" w:sz="4" w:space="0" w:color="auto"/>
              <w:bottom w:val="single" w:sz="4" w:space="0" w:color="auto"/>
              <w:right w:val="single" w:sz="4" w:space="0" w:color="auto"/>
            </w:tcBorders>
            <w:hideMark/>
          </w:tcPr>
          <w:p w:rsidR="00467DBE" w:rsidRPr="00C370DD" w:rsidRDefault="00467DBE" w:rsidP="00467DBE">
            <w:pPr>
              <w:spacing w:line="276" w:lineRule="auto"/>
              <w:jc w:val="both"/>
              <w:rPr>
                <w:rFonts w:ascii="GHEA Grapalat" w:hAnsi="GHEA Grapalat"/>
                <w:i/>
                <w:sz w:val="20"/>
                <w:szCs w:val="20"/>
                <w:lang w:eastAsia="en-GB"/>
              </w:rPr>
            </w:pPr>
            <w:r w:rsidRPr="00C370DD">
              <w:rPr>
                <w:rFonts w:ascii="GHEA Grapalat" w:hAnsi="GHEA Grapalat"/>
                <w:i/>
                <w:sz w:val="20"/>
                <w:szCs w:val="20"/>
                <w:lang w:val="hy-AM"/>
              </w:rPr>
              <w:t>Կիրառելի չէ</w:t>
            </w:r>
          </w:p>
        </w:tc>
      </w:tr>
      <w:tr w:rsidR="00467DBE" w:rsidRPr="00C370DD" w:rsidTr="00467DBE">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467DBE" w:rsidRPr="00C370DD" w:rsidRDefault="00467DBE" w:rsidP="00467DBE">
            <w:pPr>
              <w:spacing w:line="276" w:lineRule="auto"/>
              <w:jc w:val="both"/>
              <w:rPr>
                <w:rFonts w:ascii="GHEA Grapalat" w:hAnsi="GHEA Grapalat"/>
                <w:sz w:val="20"/>
                <w:szCs w:val="20"/>
                <w:lang w:eastAsia="en-GB"/>
              </w:rPr>
            </w:pPr>
            <w:r w:rsidRPr="00C370DD">
              <w:rPr>
                <w:rFonts w:ascii="GHEA Grapalat" w:hAnsi="GHEA Grapalat"/>
                <w:sz w:val="20"/>
                <w:szCs w:val="20"/>
              </w:rPr>
              <w:t>Թիրախային ցուցանիշը</w:t>
            </w:r>
          </w:p>
        </w:tc>
        <w:tc>
          <w:tcPr>
            <w:tcW w:w="6634" w:type="dxa"/>
            <w:tcBorders>
              <w:top w:val="single" w:sz="4" w:space="0" w:color="auto"/>
              <w:left w:val="single" w:sz="4" w:space="0" w:color="auto"/>
              <w:bottom w:val="single" w:sz="4" w:space="0" w:color="auto"/>
              <w:right w:val="single" w:sz="4" w:space="0" w:color="auto"/>
            </w:tcBorders>
            <w:hideMark/>
          </w:tcPr>
          <w:p w:rsidR="00467DBE" w:rsidRPr="00C370DD" w:rsidRDefault="00467DBE" w:rsidP="00467DBE">
            <w:pPr>
              <w:spacing w:line="276" w:lineRule="auto"/>
              <w:jc w:val="both"/>
              <w:rPr>
                <w:rFonts w:ascii="GHEA Grapalat" w:hAnsi="GHEA Grapalat"/>
                <w:i/>
                <w:sz w:val="20"/>
                <w:szCs w:val="20"/>
                <w:lang w:val="hy-AM" w:eastAsia="en-GB"/>
              </w:rPr>
            </w:pPr>
            <w:r w:rsidRPr="00C370DD">
              <w:rPr>
                <w:rFonts w:ascii="GHEA Grapalat" w:hAnsi="GHEA Grapalat"/>
                <w:i/>
                <w:sz w:val="20"/>
                <w:szCs w:val="20"/>
                <w:lang w:val="hy-AM"/>
              </w:rPr>
              <w:t>Սահմանված չէ</w:t>
            </w:r>
          </w:p>
        </w:tc>
      </w:tr>
      <w:tr w:rsidR="00467DBE" w:rsidRPr="00C370DD" w:rsidTr="00467DBE">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467DBE" w:rsidRPr="00C370DD" w:rsidRDefault="00467DBE" w:rsidP="00467DBE">
            <w:pPr>
              <w:spacing w:line="276" w:lineRule="auto"/>
              <w:jc w:val="both"/>
              <w:rPr>
                <w:rFonts w:ascii="GHEA Grapalat" w:hAnsi="GHEA Grapalat"/>
                <w:sz w:val="20"/>
                <w:szCs w:val="20"/>
                <w:lang w:eastAsia="en-GB"/>
              </w:rPr>
            </w:pPr>
            <w:r w:rsidRPr="00C370DD">
              <w:rPr>
                <w:rFonts w:ascii="GHEA Grapalat" w:hAnsi="GHEA Grapalat"/>
                <w:sz w:val="20"/>
                <w:szCs w:val="20"/>
              </w:rPr>
              <w:t>Սահմանափակումները</w:t>
            </w:r>
          </w:p>
        </w:tc>
        <w:tc>
          <w:tcPr>
            <w:tcW w:w="6634" w:type="dxa"/>
            <w:tcBorders>
              <w:top w:val="single" w:sz="4" w:space="0" w:color="auto"/>
              <w:left w:val="single" w:sz="4" w:space="0" w:color="auto"/>
              <w:bottom w:val="single" w:sz="4" w:space="0" w:color="auto"/>
              <w:right w:val="single" w:sz="4" w:space="0" w:color="auto"/>
            </w:tcBorders>
            <w:hideMark/>
          </w:tcPr>
          <w:p w:rsidR="00467DBE" w:rsidRPr="00C370DD" w:rsidRDefault="00467DBE" w:rsidP="00467DBE">
            <w:pPr>
              <w:spacing w:line="276" w:lineRule="auto"/>
              <w:jc w:val="both"/>
              <w:rPr>
                <w:rFonts w:ascii="GHEA Grapalat" w:hAnsi="GHEA Grapalat"/>
                <w:i/>
                <w:sz w:val="20"/>
                <w:szCs w:val="20"/>
                <w:lang w:eastAsia="en-GB"/>
              </w:rPr>
            </w:pPr>
            <w:r w:rsidRPr="00C370DD">
              <w:rPr>
                <w:rFonts w:ascii="GHEA Grapalat" w:hAnsi="GHEA Grapalat"/>
                <w:i/>
                <w:sz w:val="20"/>
                <w:szCs w:val="20"/>
                <w:lang w:val="hy-AM"/>
              </w:rPr>
              <w:t>Կիրառելի չէ</w:t>
            </w:r>
          </w:p>
        </w:tc>
      </w:tr>
      <w:tr w:rsidR="00467DBE" w:rsidRPr="00C370DD" w:rsidTr="00467DBE">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467DBE" w:rsidRPr="00C370DD" w:rsidRDefault="00467DBE" w:rsidP="00467DBE">
            <w:pPr>
              <w:spacing w:line="276" w:lineRule="auto"/>
              <w:jc w:val="both"/>
              <w:rPr>
                <w:rFonts w:ascii="GHEA Grapalat" w:hAnsi="GHEA Grapalat"/>
                <w:sz w:val="20"/>
                <w:szCs w:val="20"/>
                <w:lang w:eastAsia="en-GB"/>
              </w:rPr>
            </w:pPr>
            <w:r w:rsidRPr="00C370DD">
              <w:rPr>
                <w:rFonts w:ascii="GHEA Grapalat" w:hAnsi="GHEA Grapalat"/>
                <w:sz w:val="20"/>
                <w:szCs w:val="20"/>
              </w:rPr>
              <w:t>Այլ</w:t>
            </w:r>
          </w:p>
        </w:tc>
        <w:tc>
          <w:tcPr>
            <w:tcW w:w="6634" w:type="dxa"/>
            <w:tcBorders>
              <w:top w:val="single" w:sz="4" w:space="0" w:color="auto"/>
              <w:left w:val="single" w:sz="4" w:space="0" w:color="auto"/>
              <w:bottom w:val="single" w:sz="4" w:space="0" w:color="auto"/>
              <w:right w:val="single" w:sz="4" w:space="0" w:color="auto"/>
            </w:tcBorders>
            <w:hideMark/>
          </w:tcPr>
          <w:p w:rsidR="00467DBE" w:rsidRPr="00C370DD" w:rsidRDefault="00467DBE" w:rsidP="00467DBE">
            <w:pPr>
              <w:spacing w:line="276" w:lineRule="auto"/>
              <w:jc w:val="both"/>
              <w:rPr>
                <w:rFonts w:ascii="GHEA Grapalat" w:hAnsi="GHEA Grapalat"/>
                <w:i/>
                <w:sz w:val="20"/>
                <w:szCs w:val="20"/>
                <w:lang w:eastAsia="en-GB"/>
              </w:rPr>
            </w:pPr>
          </w:p>
        </w:tc>
      </w:tr>
    </w:tbl>
    <w:p w:rsidR="00347AD0" w:rsidRPr="00C370DD" w:rsidRDefault="00347AD0" w:rsidP="00347AD0">
      <w:pPr>
        <w:tabs>
          <w:tab w:val="left" w:pos="2054"/>
        </w:tabs>
        <w:rPr>
          <w:rFonts w:ascii="GHEA Grapalat" w:hAnsi="GHEA Grapalat"/>
          <w:sz w:val="20"/>
          <w:szCs w:val="20"/>
        </w:rPr>
      </w:pPr>
    </w:p>
    <w:p w:rsidR="00274E1C" w:rsidRPr="00C370DD" w:rsidRDefault="00274E1C" w:rsidP="00347AD0">
      <w:pPr>
        <w:tabs>
          <w:tab w:val="left" w:pos="2054"/>
        </w:tabs>
        <w:rPr>
          <w:rFonts w:ascii="GHEA Grapalat" w:hAnsi="GHEA Grapalat"/>
          <w:sz w:val="20"/>
          <w:szCs w:val="20"/>
        </w:rPr>
      </w:pPr>
    </w:p>
    <w:p w:rsidR="00274E1C" w:rsidRPr="00C370DD" w:rsidRDefault="00274E1C" w:rsidP="00347AD0">
      <w:pPr>
        <w:tabs>
          <w:tab w:val="left" w:pos="2054"/>
        </w:tabs>
        <w:rPr>
          <w:rFonts w:ascii="GHEA Grapalat" w:hAnsi="GHEA Grapalat"/>
          <w:sz w:val="20"/>
          <w:szCs w:val="20"/>
        </w:rPr>
      </w:pPr>
    </w:p>
    <w:p w:rsidR="00274E1C" w:rsidRPr="00C370DD" w:rsidRDefault="00274E1C" w:rsidP="00347AD0">
      <w:pPr>
        <w:tabs>
          <w:tab w:val="left" w:pos="2054"/>
        </w:tabs>
        <w:rPr>
          <w:rFonts w:ascii="GHEA Grapalat" w:hAnsi="GHEA Grapalat"/>
          <w:sz w:val="20"/>
          <w:szCs w:val="20"/>
        </w:rPr>
      </w:pPr>
    </w:p>
    <w:p w:rsidR="00347AD0" w:rsidRPr="00C370DD" w:rsidRDefault="00347AD0" w:rsidP="00347AD0">
      <w:pPr>
        <w:tabs>
          <w:tab w:val="left" w:pos="2054"/>
        </w:tabs>
        <w:rPr>
          <w:rFonts w:ascii="GHEA Grapalat" w:hAnsi="GHEA Grapalat"/>
          <w:sz w:val="20"/>
          <w:szCs w:val="20"/>
        </w:rPr>
      </w:pPr>
    </w:p>
    <w:p w:rsidR="00347AD0" w:rsidRPr="00C370DD" w:rsidRDefault="00347AD0" w:rsidP="00347AD0">
      <w:pPr>
        <w:jc w:val="center"/>
        <w:rPr>
          <w:rFonts w:ascii="GHEA Grapalat" w:hAnsi="GHEA Grapalat" w:cs="Sylfaen"/>
          <w:bCs/>
          <w:sz w:val="20"/>
          <w:szCs w:val="20"/>
          <w:lang w:eastAsia="en-GB"/>
        </w:rPr>
      </w:pPr>
      <w:r w:rsidRPr="00C370DD">
        <w:rPr>
          <w:rFonts w:ascii="GHEA Grapalat" w:hAnsi="GHEA Grapalat" w:cs="Sylfaen"/>
          <w:bCs/>
          <w:sz w:val="20"/>
          <w:szCs w:val="20"/>
          <w:lang w:eastAsia="en-GB"/>
        </w:rPr>
        <w:t>ՏԵՂԵԿԱՆՔ</w:t>
      </w:r>
    </w:p>
    <w:p w:rsidR="00347AD0" w:rsidRPr="00C370DD" w:rsidRDefault="00347AD0" w:rsidP="00347AD0">
      <w:pPr>
        <w:jc w:val="center"/>
        <w:rPr>
          <w:rFonts w:ascii="GHEA Grapalat" w:hAnsi="GHEA Grapalat" w:cs="Sylfaen"/>
          <w:bCs/>
          <w:sz w:val="20"/>
          <w:szCs w:val="20"/>
          <w:lang w:eastAsia="en-GB"/>
        </w:rPr>
      </w:pPr>
      <w:r w:rsidRPr="00C370DD">
        <w:rPr>
          <w:rFonts w:ascii="GHEA Grapalat" w:hAnsi="GHEA Grapalat" w:cs="Sylfaen"/>
          <w:bCs/>
          <w:sz w:val="20"/>
          <w:szCs w:val="20"/>
          <w:lang w:eastAsia="en-GB"/>
        </w:rPr>
        <w:t xml:space="preserve">ԲՅՈՒՋԵՏԱՅԻՆ ԾՐԱԳՐԻ ՆԿԱՐԱԳՐԻ </w:t>
      </w:r>
    </w:p>
    <w:p w:rsidR="00347AD0" w:rsidRPr="00C370DD" w:rsidRDefault="00347AD0" w:rsidP="00347AD0">
      <w:pPr>
        <w:pStyle w:val="ListParagraph"/>
        <w:ind w:left="0"/>
        <w:jc w:val="center"/>
        <w:rPr>
          <w:rFonts w:ascii="GHEA Grapalat" w:hAnsi="GHEA Grapalat" w:cs="Sylfaen"/>
          <w:sz w:val="20"/>
          <w:szCs w:val="20"/>
          <w:lang w:eastAsia="en-US"/>
        </w:rPr>
      </w:pPr>
    </w:p>
    <w:p w:rsidR="00347AD0" w:rsidRPr="00C370DD" w:rsidRDefault="00347AD0" w:rsidP="00347AD0">
      <w:pPr>
        <w:pStyle w:val="ListParagraph"/>
        <w:ind w:left="0"/>
        <w:rPr>
          <w:rFonts w:ascii="GHEA Grapalat" w:hAnsi="GHEA Grapalat" w:cs="Sylfaen"/>
          <w:bCs/>
          <w:sz w:val="20"/>
          <w:szCs w:val="20"/>
        </w:rPr>
      </w:pPr>
      <w:r w:rsidRPr="00C370DD">
        <w:rPr>
          <w:rFonts w:ascii="GHEA Grapalat" w:hAnsi="GHEA Grapalat" w:cs="Sylfaen"/>
          <w:bCs/>
          <w:sz w:val="20"/>
          <w:szCs w:val="20"/>
        </w:rPr>
        <w:t>5. ԾՐԱԳՐԻ ԻՐԱԿԱՆԱՑՄԱՆ ՆԿԱՐԱԳՐՈՒԹՅՈՒՆԸ</w:t>
      </w:r>
    </w:p>
    <w:tbl>
      <w:tblPr>
        <w:tblpPr w:leftFromText="180" w:rightFromText="180" w:bottomFromText="200" w:vertAnchor="text" w:horzAnchor="margin" w:tblpX="-815" w:tblpY="156"/>
        <w:tblW w:w="11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4"/>
        <w:gridCol w:w="179"/>
        <w:gridCol w:w="1818"/>
        <w:gridCol w:w="884"/>
        <w:gridCol w:w="1350"/>
        <w:gridCol w:w="1530"/>
        <w:gridCol w:w="132"/>
        <w:gridCol w:w="1488"/>
        <w:gridCol w:w="1620"/>
        <w:gridCol w:w="1350"/>
        <w:gridCol w:w="180"/>
      </w:tblGrid>
      <w:tr w:rsidR="00347AD0" w:rsidRPr="00C370DD" w:rsidTr="006A32CB">
        <w:trPr>
          <w:gridAfter w:val="1"/>
          <w:wAfter w:w="180" w:type="dxa"/>
        </w:trPr>
        <w:tc>
          <w:tcPr>
            <w:tcW w:w="11335" w:type="dxa"/>
            <w:gridSpan w:val="10"/>
            <w:tcBorders>
              <w:top w:val="single" w:sz="4" w:space="0" w:color="auto"/>
              <w:left w:val="single" w:sz="4" w:space="0" w:color="auto"/>
              <w:bottom w:val="single" w:sz="4" w:space="0" w:color="auto"/>
              <w:right w:val="single" w:sz="4" w:space="0" w:color="auto"/>
            </w:tcBorders>
            <w:shd w:val="clear" w:color="auto" w:fill="C4BC96"/>
            <w:hideMark/>
          </w:tcPr>
          <w:p w:rsidR="00347AD0" w:rsidRPr="00C370DD" w:rsidRDefault="00347AD0" w:rsidP="0043704B">
            <w:pPr>
              <w:pStyle w:val="ListParagraph"/>
              <w:ind w:left="0"/>
              <w:rPr>
                <w:rFonts w:ascii="GHEA Grapalat" w:hAnsi="GHEA Grapalat" w:cs="Sylfaen"/>
                <w:bCs/>
                <w:sz w:val="20"/>
                <w:szCs w:val="20"/>
              </w:rPr>
            </w:pPr>
            <w:r w:rsidRPr="00C370DD">
              <w:rPr>
                <w:rFonts w:ascii="GHEA Grapalat" w:hAnsi="GHEA Grapalat" w:cs="Sylfaen"/>
                <w:bCs/>
                <w:sz w:val="20"/>
                <w:szCs w:val="20"/>
              </w:rPr>
              <w:t xml:space="preserve">5.1 </w:t>
            </w:r>
            <w:r w:rsidRPr="00C370DD">
              <w:rPr>
                <w:rFonts w:ascii="GHEA Grapalat" w:hAnsi="GHEA Grapalat" w:cs="Sylfaen"/>
                <w:sz w:val="20"/>
                <w:szCs w:val="20"/>
              </w:rPr>
              <w:t>ԾՐԱԳՐԻ</w:t>
            </w:r>
            <w:r w:rsidRPr="00C370DD">
              <w:rPr>
                <w:rFonts w:ascii="GHEA Grapalat" w:hAnsi="GHEA Grapalat" w:cs="Times Armenian"/>
                <w:sz w:val="20"/>
                <w:szCs w:val="20"/>
              </w:rPr>
              <w:t xml:space="preserve"> ՆԵՐԿԱ ԻՐԱՎԻՃԱԿԻ ՆԿԱՐԱԳՐՈՒԹՅՈՒՆԸ</w:t>
            </w:r>
            <w:r w:rsidRPr="00C370DD">
              <w:rPr>
                <w:rFonts w:ascii="GHEA Grapalat" w:hAnsi="GHEA Grapalat" w:cs="Sylfaen"/>
                <w:sz w:val="20"/>
                <w:szCs w:val="20"/>
              </w:rPr>
              <w:t>՝</w:t>
            </w:r>
          </w:p>
        </w:tc>
      </w:tr>
      <w:tr w:rsidR="00347AD0" w:rsidRPr="00C370DD" w:rsidTr="006A32CB">
        <w:trPr>
          <w:gridAfter w:val="1"/>
          <w:wAfter w:w="180" w:type="dxa"/>
          <w:trHeight w:val="986"/>
        </w:trPr>
        <w:tc>
          <w:tcPr>
            <w:tcW w:w="11335" w:type="dxa"/>
            <w:gridSpan w:val="10"/>
            <w:tcBorders>
              <w:top w:val="single" w:sz="4" w:space="0" w:color="auto"/>
              <w:left w:val="single" w:sz="4" w:space="0" w:color="auto"/>
              <w:bottom w:val="single" w:sz="4" w:space="0" w:color="auto"/>
              <w:right w:val="single" w:sz="4" w:space="0" w:color="auto"/>
            </w:tcBorders>
          </w:tcPr>
          <w:p w:rsidR="0067254C" w:rsidRPr="00C370DD" w:rsidRDefault="0067254C" w:rsidP="0043704B">
            <w:pPr>
              <w:pStyle w:val="ListParagraph"/>
              <w:ind w:left="-23" w:firstLine="270"/>
              <w:jc w:val="both"/>
              <w:rPr>
                <w:rFonts w:ascii="GHEA Grapalat" w:hAnsi="GHEA Grapalat" w:cs="Sylfaen"/>
                <w:bCs/>
                <w:sz w:val="20"/>
                <w:szCs w:val="20"/>
              </w:rPr>
            </w:pPr>
            <w:r w:rsidRPr="00C370DD">
              <w:rPr>
                <w:rFonts w:ascii="GHEA Grapalat" w:hAnsi="GHEA Grapalat" w:cs="Sylfaen"/>
                <w:bCs/>
                <w:sz w:val="20"/>
                <w:szCs w:val="20"/>
              </w:rPr>
              <w:t>•</w:t>
            </w:r>
            <w:r w:rsidRPr="00C370DD">
              <w:rPr>
                <w:rFonts w:ascii="GHEA Grapalat" w:hAnsi="GHEA Grapalat" w:cs="Sylfaen"/>
                <w:bCs/>
                <w:sz w:val="20"/>
                <w:szCs w:val="20"/>
              </w:rPr>
              <w:tab/>
              <w:t>Ժամանակավոր անաշխատունակության նպաստի վճարում` հիվանդության (վնասվածքի),  պրոթեզավորման, առողջարանային բուժման, ընտանիքի հիվանդ անդամի խնամքի անհրաժեշտության պատճառով առաջացած ժամանակավոր անաշխատունակության դեպքում (բացառությամբ հղիության և ծննդաբերության հետևանքով առաջացած) եկամտային հարկ վճարած վարձու աշխատողներին, նոտարներին ու անհատ ձեռնարկատերերին «Ժամանակավոր անաշխատունակության և մայրության նպաստների մասին» ՀՀ օրենքով սահմանված դեպքերում, չափով և կարգով տրվում է ժամանակավոր անաշխատունակության  նպաuտ, որպես ժամանակավոր անաշխատունակության հետևանքով կորցրած աշխատավարձի (եկամտի) մասնակի փոխհատուցում:</w:t>
            </w:r>
          </w:p>
          <w:p w:rsidR="00347AD0" w:rsidRPr="00C370DD" w:rsidRDefault="0067254C" w:rsidP="0043704B">
            <w:pPr>
              <w:pStyle w:val="ListParagraph"/>
              <w:ind w:left="-23" w:firstLine="270"/>
              <w:jc w:val="both"/>
              <w:rPr>
                <w:rFonts w:ascii="GHEA Grapalat" w:hAnsi="GHEA Grapalat" w:cs="Sylfaen"/>
                <w:bCs/>
                <w:sz w:val="20"/>
                <w:szCs w:val="20"/>
              </w:rPr>
            </w:pPr>
            <w:r w:rsidRPr="00C370DD">
              <w:rPr>
                <w:rFonts w:ascii="GHEA Grapalat" w:hAnsi="GHEA Grapalat" w:cs="Sylfaen"/>
                <w:bCs/>
                <w:sz w:val="20"/>
                <w:szCs w:val="20"/>
              </w:rPr>
              <w:t>•</w:t>
            </w:r>
            <w:r w:rsidRPr="00C370DD">
              <w:rPr>
                <w:rFonts w:ascii="GHEA Grapalat" w:hAnsi="GHEA Grapalat" w:cs="Sylfaen"/>
                <w:bCs/>
                <w:sz w:val="20"/>
                <w:szCs w:val="20"/>
              </w:rPr>
              <w:tab/>
              <w:t xml:space="preserve">Մայրության նպաստի վճարում` հղիության և ծննդաբերության հետևանքով առաջացած ժամանակավոր անաշխատունակության դեպքում օրենքով սահմանված դեպքերում, չափով և կարգով տրվում է մայրության նպաստ: </w:t>
            </w:r>
          </w:p>
          <w:p w:rsidR="00347BD8" w:rsidRPr="00C370DD" w:rsidRDefault="0012587A" w:rsidP="0043704B">
            <w:pPr>
              <w:pStyle w:val="ListParagraph"/>
              <w:ind w:left="-23" w:firstLine="270"/>
              <w:jc w:val="both"/>
              <w:rPr>
                <w:rFonts w:ascii="GHEA Grapalat" w:hAnsi="GHEA Grapalat" w:cs="Sylfaen"/>
                <w:bCs/>
                <w:sz w:val="20"/>
                <w:szCs w:val="20"/>
              </w:rPr>
            </w:pPr>
            <w:r w:rsidRPr="0012587A">
              <w:rPr>
                <w:rFonts w:ascii="GHEA Grapalat" w:hAnsi="GHEA Grapalat" w:cs="Sylfaen"/>
                <w:bCs/>
                <w:sz w:val="20"/>
                <w:szCs w:val="20"/>
              </w:rPr>
              <w:lastRenderedPageBreak/>
              <w:t>•</w:t>
            </w:r>
            <w:r w:rsidRPr="0012587A">
              <w:rPr>
                <w:rFonts w:ascii="GHEA Grapalat" w:hAnsi="GHEA Grapalat" w:cs="Sylfaen"/>
                <w:bCs/>
                <w:sz w:val="20"/>
                <w:szCs w:val="20"/>
                <w:lang w:val="hy-AM"/>
              </w:rPr>
              <w:t xml:space="preserve"> </w:t>
            </w:r>
            <w:r w:rsidRPr="0012587A">
              <w:rPr>
                <w:rFonts w:ascii="GHEA Grapalat" w:hAnsi="GHEA Grapalat" w:cs="Sylfaen"/>
                <w:bCs/>
                <w:sz w:val="20"/>
                <w:szCs w:val="20"/>
              </w:rPr>
              <w:t>Աշխատողների աշխատանքային պարտականությունների կատարման հետ կապված խեղման՝ մասնագիտական հիվանդության և առողջության այլ վնասման հետևանքով պատճառված վնասի փոխհատուցման տրամադրում</w:t>
            </w:r>
          </w:p>
        </w:tc>
      </w:tr>
      <w:tr w:rsidR="00347AD0" w:rsidRPr="00C370DD" w:rsidTr="006A32CB">
        <w:trPr>
          <w:gridAfter w:val="1"/>
          <w:wAfter w:w="180" w:type="dxa"/>
        </w:trPr>
        <w:tc>
          <w:tcPr>
            <w:tcW w:w="11335" w:type="dxa"/>
            <w:gridSpan w:val="10"/>
            <w:tcBorders>
              <w:top w:val="single" w:sz="4" w:space="0" w:color="auto"/>
              <w:left w:val="single" w:sz="4" w:space="0" w:color="auto"/>
              <w:bottom w:val="single" w:sz="4" w:space="0" w:color="auto"/>
              <w:right w:val="single" w:sz="4" w:space="0" w:color="auto"/>
            </w:tcBorders>
            <w:shd w:val="clear" w:color="auto" w:fill="C4BC96"/>
            <w:hideMark/>
          </w:tcPr>
          <w:p w:rsidR="00347AD0" w:rsidRPr="00C370DD" w:rsidRDefault="00347AD0" w:rsidP="0043704B">
            <w:pPr>
              <w:pStyle w:val="ListParagraph"/>
              <w:ind w:left="0"/>
              <w:rPr>
                <w:rFonts w:ascii="GHEA Grapalat" w:hAnsi="GHEA Grapalat" w:cs="Sylfaen"/>
                <w:bCs/>
                <w:sz w:val="20"/>
                <w:szCs w:val="20"/>
              </w:rPr>
            </w:pPr>
            <w:r w:rsidRPr="00C370DD">
              <w:rPr>
                <w:rFonts w:ascii="GHEA Grapalat" w:hAnsi="GHEA Grapalat" w:cs="Sylfaen"/>
                <w:bCs/>
                <w:sz w:val="20"/>
                <w:szCs w:val="20"/>
              </w:rPr>
              <w:lastRenderedPageBreak/>
              <w:t>5.2 ԾՐԱԳՐԻ ՎԵՐՋՆԱԿԱՆ ԱՐԴՅՈՒՆՔԻ ԹԻՐԱԽԱՅԻՆ ՑՈՒՑԱՆԻՇՆԵՐԸ ՝</w:t>
            </w:r>
          </w:p>
        </w:tc>
      </w:tr>
      <w:tr w:rsidR="006A2212" w:rsidRPr="00C370DD" w:rsidTr="006A32CB">
        <w:trPr>
          <w:trHeight w:val="281"/>
        </w:trPr>
        <w:tc>
          <w:tcPr>
            <w:tcW w:w="3865"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347AD0" w:rsidRPr="00C370DD" w:rsidRDefault="00347AD0" w:rsidP="0043704B">
            <w:pPr>
              <w:pStyle w:val="ListParagraph"/>
              <w:ind w:left="0"/>
              <w:jc w:val="center"/>
              <w:rPr>
                <w:rFonts w:ascii="GHEA Grapalat" w:hAnsi="GHEA Grapalat" w:cs="Sylfaen"/>
                <w:bCs/>
                <w:sz w:val="20"/>
                <w:szCs w:val="20"/>
              </w:rPr>
            </w:pPr>
            <w:r w:rsidRPr="00C370DD">
              <w:rPr>
                <w:rFonts w:ascii="GHEA Grapalat" w:hAnsi="GHEA Grapalat" w:cs="Sylfaen"/>
                <w:bCs/>
                <w:sz w:val="20"/>
                <w:szCs w:val="20"/>
              </w:rPr>
              <w:t>Վերջնական արդյունքի չափորոշիչը</w:t>
            </w:r>
          </w:p>
        </w:tc>
        <w:tc>
          <w:tcPr>
            <w:tcW w:w="3012" w:type="dxa"/>
            <w:gridSpan w:val="3"/>
            <w:tcBorders>
              <w:top w:val="single" w:sz="4" w:space="0" w:color="auto"/>
              <w:left w:val="single" w:sz="4" w:space="0" w:color="auto"/>
              <w:bottom w:val="single" w:sz="4" w:space="0" w:color="auto"/>
              <w:right w:val="single" w:sz="4" w:space="0" w:color="auto"/>
            </w:tcBorders>
            <w:shd w:val="clear" w:color="auto" w:fill="BFBFBF"/>
            <w:hideMark/>
          </w:tcPr>
          <w:p w:rsidR="00347AD0" w:rsidRPr="00C370DD" w:rsidRDefault="00347AD0" w:rsidP="0043704B">
            <w:pPr>
              <w:pStyle w:val="ListParagraph"/>
              <w:ind w:left="0"/>
              <w:jc w:val="center"/>
              <w:rPr>
                <w:rFonts w:ascii="GHEA Grapalat" w:hAnsi="GHEA Grapalat" w:cs="Sylfaen"/>
                <w:bCs/>
                <w:sz w:val="20"/>
                <w:szCs w:val="20"/>
              </w:rPr>
            </w:pPr>
            <w:r w:rsidRPr="00C370DD">
              <w:rPr>
                <w:rFonts w:ascii="GHEA Grapalat" w:hAnsi="GHEA Grapalat" w:cs="Sylfaen"/>
                <w:bCs/>
                <w:sz w:val="20"/>
                <w:szCs w:val="20"/>
              </w:rPr>
              <w:t>Ցուցանիշը</w:t>
            </w:r>
          </w:p>
        </w:tc>
        <w:tc>
          <w:tcPr>
            <w:tcW w:w="4638" w:type="dxa"/>
            <w:gridSpan w:val="4"/>
            <w:tcBorders>
              <w:top w:val="single" w:sz="4" w:space="0" w:color="auto"/>
              <w:left w:val="single" w:sz="4" w:space="0" w:color="auto"/>
              <w:bottom w:val="single" w:sz="4" w:space="0" w:color="auto"/>
              <w:right w:val="single" w:sz="4" w:space="0" w:color="auto"/>
            </w:tcBorders>
            <w:shd w:val="clear" w:color="auto" w:fill="BFBFBF"/>
            <w:hideMark/>
          </w:tcPr>
          <w:p w:rsidR="00347AD0" w:rsidRPr="00C370DD" w:rsidRDefault="00347AD0" w:rsidP="0043704B">
            <w:pPr>
              <w:pStyle w:val="ListParagraph"/>
              <w:ind w:left="0"/>
              <w:jc w:val="center"/>
              <w:rPr>
                <w:rFonts w:ascii="GHEA Grapalat" w:hAnsi="GHEA Grapalat" w:cs="Sylfaen"/>
                <w:bCs/>
                <w:sz w:val="20"/>
                <w:szCs w:val="20"/>
              </w:rPr>
            </w:pPr>
            <w:r w:rsidRPr="00C370DD">
              <w:rPr>
                <w:rFonts w:ascii="GHEA Grapalat" w:hAnsi="GHEA Grapalat" w:cs="Sylfaen"/>
                <w:bCs/>
                <w:sz w:val="20"/>
                <w:szCs w:val="20"/>
              </w:rPr>
              <w:t>ժամկետը</w:t>
            </w:r>
          </w:p>
        </w:tc>
      </w:tr>
      <w:tr w:rsidR="006A2212" w:rsidRPr="00C370DD" w:rsidTr="006A32CB">
        <w:trPr>
          <w:trHeight w:val="77"/>
        </w:trPr>
        <w:tc>
          <w:tcPr>
            <w:tcW w:w="3865" w:type="dxa"/>
            <w:gridSpan w:val="4"/>
            <w:tcBorders>
              <w:top w:val="single" w:sz="4" w:space="0" w:color="auto"/>
              <w:left w:val="single" w:sz="4" w:space="0" w:color="auto"/>
              <w:bottom w:val="single" w:sz="4" w:space="0" w:color="auto"/>
              <w:right w:val="single" w:sz="4" w:space="0" w:color="auto"/>
            </w:tcBorders>
          </w:tcPr>
          <w:p w:rsidR="00347AD0" w:rsidRPr="00C370DD" w:rsidRDefault="00C72BDF" w:rsidP="0043704B">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Սահմանված չեն</w:t>
            </w:r>
          </w:p>
        </w:tc>
        <w:tc>
          <w:tcPr>
            <w:tcW w:w="3012" w:type="dxa"/>
            <w:gridSpan w:val="3"/>
            <w:tcBorders>
              <w:top w:val="single" w:sz="4" w:space="0" w:color="auto"/>
              <w:left w:val="single" w:sz="4" w:space="0" w:color="auto"/>
              <w:bottom w:val="single" w:sz="4" w:space="0" w:color="auto"/>
              <w:right w:val="single" w:sz="4" w:space="0" w:color="auto"/>
            </w:tcBorders>
          </w:tcPr>
          <w:p w:rsidR="00347AD0" w:rsidRPr="00C370DD" w:rsidRDefault="00347AD0" w:rsidP="0043704B">
            <w:pPr>
              <w:pStyle w:val="ListParagraph"/>
              <w:ind w:left="0"/>
              <w:rPr>
                <w:rFonts w:ascii="GHEA Grapalat" w:hAnsi="GHEA Grapalat" w:cs="Sylfaen"/>
                <w:bCs/>
                <w:sz w:val="20"/>
                <w:szCs w:val="20"/>
                <w:lang w:val="hy-AM"/>
              </w:rPr>
            </w:pPr>
          </w:p>
        </w:tc>
        <w:tc>
          <w:tcPr>
            <w:tcW w:w="4638" w:type="dxa"/>
            <w:gridSpan w:val="4"/>
            <w:tcBorders>
              <w:top w:val="single" w:sz="4" w:space="0" w:color="auto"/>
              <w:left w:val="single" w:sz="4" w:space="0" w:color="auto"/>
              <w:bottom w:val="single" w:sz="4" w:space="0" w:color="auto"/>
              <w:right w:val="single" w:sz="4" w:space="0" w:color="auto"/>
            </w:tcBorders>
          </w:tcPr>
          <w:p w:rsidR="00347AD0" w:rsidRPr="00C370DD" w:rsidRDefault="00347AD0" w:rsidP="0043704B">
            <w:pPr>
              <w:pStyle w:val="ListParagraph"/>
              <w:ind w:left="0"/>
              <w:rPr>
                <w:rFonts w:ascii="GHEA Grapalat" w:hAnsi="GHEA Grapalat" w:cs="Sylfaen"/>
                <w:bCs/>
                <w:sz w:val="20"/>
                <w:szCs w:val="20"/>
                <w:lang w:val="hy-AM"/>
              </w:rPr>
            </w:pPr>
          </w:p>
        </w:tc>
      </w:tr>
      <w:tr w:rsidR="006A2212" w:rsidRPr="00C370DD" w:rsidTr="006A32CB">
        <w:trPr>
          <w:trHeight w:val="77"/>
        </w:trPr>
        <w:tc>
          <w:tcPr>
            <w:tcW w:w="3865" w:type="dxa"/>
            <w:gridSpan w:val="4"/>
            <w:tcBorders>
              <w:top w:val="single" w:sz="4" w:space="0" w:color="auto"/>
              <w:left w:val="single" w:sz="4" w:space="0" w:color="auto"/>
              <w:bottom w:val="single" w:sz="4" w:space="0" w:color="auto"/>
              <w:right w:val="single" w:sz="4" w:space="0" w:color="auto"/>
            </w:tcBorders>
          </w:tcPr>
          <w:p w:rsidR="00347AD0" w:rsidRPr="00C370DD" w:rsidRDefault="00347AD0" w:rsidP="0043704B">
            <w:pPr>
              <w:pStyle w:val="ListParagraph"/>
              <w:ind w:left="0"/>
              <w:rPr>
                <w:rFonts w:ascii="GHEA Grapalat" w:hAnsi="GHEA Grapalat" w:cs="Sylfaen"/>
                <w:bCs/>
                <w:sz w:val="20"/>
                <w:szCs w:val="20"/>
              </w:rPr>
            </w:pPr>
          </w:p>
        </w:tc>
        <w:tc>
          <w:tcPr>
            <w:tcW w:w="3012" w:type="dxa"/>
            <w:gridSpan w:val="3"/>
            <w:tcBorders>
              <w:top w:val="single" w:sz="4" w:space="0" w:color="auto"/>
              <w:left w:val="single" w:sz="4" w:space="0" w:color="auto"/>
              <w:bottom w:val="single" w:sz="4" w:space="0" w:color="auto"/>
              <w:right w:val="single" w:sz="4" w:space="0" w:color="auto"/>
            </w:tcBorders>
          </w:tcPr>
          <w:p w:rsidR="00347AD0" w:rsidRPr="00C370DD" w:rsidRDefault="00347AD0" w:rsidP="0043704B">
            <w:pPr>
              <w:pStyle w:val="ListParagraph"/>
              <w:ind w:left="0"/>
              <w:rPr>
                <w:rFonts w:ascii="GHEA Grapalat" w:hAnsi="GHEA Grapalat" w:cs="Sylfaen"/>
                <w:bCs/>
                <w:sz w:val="20"/>
                <w:szCs w:val="20"/>
                <w:lang w:val="hy-AM"/>
              </w:rPr>
            </w:pPr>
          </w:p>
        </w:tc>
        <w:tc>
          <w:tcPr>
            <w:tcW w:w="4638" w:type="dxa"/>
            <w:gridSpan w:val="4"/>
            <w:tcBorders>
              <w:top w:val="single" w:sz="4" w:space="0" w:color="auto"/>
              <w:left w:val="single" w:sz="4" w:space="0" w:color="auto"/>
              <w:bottom w:val="single" w:sz="4" w:space="0" w:color="auto"/>
              <w:right w:val="single" w:sz="4" w:space="0" w:color="auto"/>
            </w:tcBorders>
          </w:tcPr>
          <w:p w:rsidR="00347AD0" w:rsidRPr="00C370DD" w:rsidRDefault="00347AD0" w:rsidP="0043704B">
            <w:pPr>
              <w:pStyle w:val="ListParagraph"/>
              <w:ind w:left="0"/>
              <w:rPr>
                <w:rFonts w:ascii="GHEA Grapalat" w:hAnsi="GHEA Grapalat" w:cs="Sylfaen"/>
                <w:bCs/>
                <w:sz w:val="20"/>
                <w:szCs w:val="20"/>
                <w:lang w:val="hy-AM"/>
              </w:rPr>
            </w:pPr>
          </w:p>
        </w:tc>
      </w:tr>
      <w:tr w:rsidR="00347AD0" w:rsidRPr="00C370DD" w:rsidTr="006A32CB">
        <w:trPr>
          <w:gridAfter w:val="1"/>
          <w:wAfter w:w="180" w:type="dxa"/>
        </w:trPr>
        <w:tc>
          <w:tcPr>
            <w:tcW w:w="11335" w:type="dxa"/>
            <w:gridSpan w:val="10"/>
            <w:tcBorders>
              <w:top w:val="single" w:sz="4" w:space="0" w:color="auto"/>
              <w:left w:val="single" w:sz="4" w:space="0" w:color="auto"/>
              <w:bottom w:val="single" w:sz="4" w:space="0" w:color="auto"/>
              <w:right w:val="single" w:sz="4" w:space="0" w:color="auto"/>
            </w:tcBorders>
            <w:shd w:val="clear" w:color="auto" w:fill="C4BC96"/>
            <w:hideMark/>
          </w:tcPr>
          <w:p w:rsidR="00347AD0" w:rsidRPr="00C370DD" w:rsidRDefault="00347AD0" w:rsidP="0043704B">
            <w:pPr>
              <w:pStyle w:val="ListParagraph"/>
              <w:ind w:left="0"/>
              <w:rPr>
                <w:rFonts w:ascii="GHEA Grapalat" w:hAnsi="GHEA Grapalat" w:cs="Sylfaen"/>
                <w:bCs/>
                <w:sz w:val="20"/>
                <w:szCs w:val="20"/>
              </w:rPr>
            </w:pPr>
            <w:r w:rsidRPr="00C370DD">
              <w:rPr>
                <w:rFonts w:ascii="GHEA Grapalat" w:hAnsi="GHEA Grapalat" w:cs="Sylfaen"/>
                <w:sz w:val="20"/>
                <w:szCs w:val="20"/>
              </w:rPr>
              <w:t>5.3 ԾՐԱԳՐԻ</w:t>
            </w:r>
            <w:r w:rsidRPr="00C370DD">
              <w:rPr>
                <w:rFonts w:ascii="GHEA Grapalat" w:hAnsi="GHEA Grapalat" w:cs="Times Armenian"/>
                <w:sz w:val="20"/>
                <w:szCs w:val="20"/>
              </w:rPr>
              <w:t xml:space="preserve"> ՄԻՋՈՑԱՌՈՒՄՆԵՐԻ ԱՐԴՅՈՒՆՔԱՅԻՆ ՑՈՒՑԱՆԻՇՆԵՐԸ</w:t>
            </w:r>
            <w:r w:rsidRPr="00C370DD">
              <w:rPr>
                <w:rFonts w:ascii="GHEA Grapalat" w:hAnsi="GHEA Grapalat" w:cs="Sylfaen"/>
                <w:sz w:val="20"/>
                <w:szCs w:val="20"/>
              </w:rPr>
              <w:t>՝</w:t>
            </w:r>
          </w:p>
        </w:tc>
      </w:tr>
      <w:tr w:rsidR="006A2212" w:rsidRPr="00C370DD" w:rsidTr="006A32CB">
        <w:trPr>
          <w:trHeight w:val="257"/>
        </w:trPr>
        <w:tc>
          <w:tcPr>
            <w:tcW w:w="1163"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47AD0" w:rsidRPr="00C370DD" w:rsidRDefault="00347AD0" w:rsidP="0043704B">
            <w:pPr>
              <w:pStyle w:val="ListParagraph"/>
              <w:ind w:left="0"/>
              <w:rPr>
                <w:rFonts w:ascii="GHEA Grapalat" w:hAnsi="GHEA Grapalat" w:cs="Sylfaen"/>
                <w:bCs/>
                <w:sz w:val="20"/>
                <w:szCs w:val="20"/>
              </w:rPr>
            </w:pPr>
            <w:r w:rsidRPr="00C370DD">
              <w:rPr>
                <w:rFonts w:ascii="GHEA Grapalat" w:hAnsi="GHEA Grapalat" w:cs="Sylfaen"/>
                <w:bCs/>
                <w:sz w:val="20"/>
                <w:szCs w:val="20"/>
              </w:rPr>
              <w:t>Միջոցառման դասիչը</w:t>
            </w:r>
          </w:p>
        </w:tc>
        <w:tc>
          <w:tcPr>
            <w:tcW w:w="1818" w:type="dxa"/>
            <w:tcBorders>
              <w:top w:val="single" w:sz="4" w:space="0" w:color="auto"/>
              <w:left w:val="single" w:sz="4" w:space="0" w:color="auto"/>
              <w:bottom w:val="single" w:sz="4" w:space="0" w:color="auto"/>
              <w:right w:val="single" w:sz="4" w:space="0" w:color="auto"/>
            </w:tcBorders>
            <w:shd w:val="clear" w:color="auto" w:fill="BFBFBF"/>
            <w:hideMark/>
          </w:tcPr>
          <w:p w:rsidR="00347AD0" w:rsidRPr="00C370DD" w:rsidRDefault="00347AD0" w:rsidP="0043704B">
            <w:pPr>
              <w:pStyle w:val="ListParagraph"/>
              <w:ind w:left="0"/>
              <w:rPr>
                <w:rFonts w:ascii="GHEA Grapalat" w:hAnsi="GHEA Grapalat" w:cs="Sylfaen"/>
                <w:bCs/>
                <w:sz w:val="20"/>
                <w:szCs w:val="20"/>
              </w:rPr>
            </w:pPr>
            <w:r w:rsidRPr="00C370DD">
              <w:rPr>
                <w:rFonts w:ascii="GHEA Grapalat" w:hAnsi="GHEA Grapalat" w:cs="Sylfaen"/>
                <w:bCs/>
                <w:sz w:val="20"/>
                <w:szCs w:val="20"/>
              </w:rPr>
              <w:t>Միջոցառման անվանումը</w:t>
            </w:r>
          </w:p>
        </w:tc>
        <w:tc>
          <w:tcPr>
            <w:tcW w:w="884" w:type="dxa"/>
            <w:tcBorders>
              <w:top w:val="single" w:sz="4" w:space="0" w:color="auto"/>
              <w:left w:val="single" w:sz="4" w:space="0" w:color="auto"/>
              <w:bottom w:val="single" w:sz="4" w:space="0" w:color="auto"/>
              <w:right w:val="single" w:sz="4" w:space="0" w:color="auto"/>
            </w:tcBorders>
            <w:shd w:val="clear" w:color="auto" w:fill="BFBFBF"/>
            <w:hideMark/>
          </w:tcPr>
          <w:p w:rsidR="00347AD0" w:rsidRPr="00C370DD" w:rsidRDefault="00347AD0" w:rsidP="0043704B">
            <w:pPr>
              <w:pStyle w:val="ListParagraph"/>
              <w:ind w:left="0"/>
              <w:rPr>
                <w:rFonts w:ascii="GHEA Grapalat" w:hAnsi="GHEA Grapalat" w:cs="Sylfaen"/>
                <w:bCs/>
                <w:sz w:val="20"/>
                <w:szCs w:val="20"/>
              </w:rPr>
            </w:pPr>
            <w:r w:rsidRPr="00C370DD">
              <w:rPr>
                <w:rFonts w:ascii="GHEA Grapalat" w:hAnsi="GHEA Grapalat" w:cs="Sylfaen"/>
                <w:bCs/>
                <w:sz w:val="20"/>
                <w:szCs w:val="20"/>
              </w:rPr>
              <w:t>Արդյունքի չափորոշիչը</w:t>
            </w:r>
          </w:p>
        </w:tc>
        <w:tc>
          <w:tcPr>
            <w:tcW w:w="1350" w:type="dxa"/>
            <w:tcBorders>
              <w:top w:val="single" w:sz="4" w:space="0" w:color="auto"/>
              <w:left w:val="single" w:sz="4" w:space="0" w:color="auto"/>
              <w:bottom w:val="single" w:sz="4" w:space="0" w:color="auto"/>
              <w:right w:val="single" w:sz="4" w:space="0" w:color="auto"/>
            </w:tcBorders>
            <w:shd w:val="clear" w:color="auto" w:fill="BFBFBF"/>
            <w:hideMark/>
          </w:tcPr>
          <w:p w:rsidR="00347AD0" w:rsidRPr="00C370DD" w:rsidRDefault="00347AD0" w:rsidP="0043704B">
            <w:pPr>
              <w:pStyle w:val="ListParagraph"/>
              <w:ind w:left="0"/>
              <w:jc w:val="center"/>
              <w:rPr>
                <w:rFonts w:ascii="GHEA Grapalat" w:hAnsi="GHEA Grapalat" w:cs="Sylfaen"/>
                <w:bCs/>
                <w:sz w:val="20"/>
                <w:szCs w:val="20"/>
              </w:rPr>
            </w:pPr>
            <w:r w:rsidRPr="00C370DD">
              <w:rPr>
                <w:rFonts w:ascii="GHEA Grapalat" w:hAnsi="GHEA Grapalat" w:cs="Sylfaen"/>
                <w:bCs/>
                <w:sz w:val="20"/>
                <w:szCs w:val="20"/>
                <w:lang w:val="en-CA"/>
              </w:rPr>
              <w:t>20</w:t>
            </w:r>
            <w:r w:rsidR="0012587A">
              <w:rPr>
                <w:rFonts w:ascii="GHEA Grapalat" w:hAnsi="GHEA Grapalat" w:cs="Sylfaen"/>
                <w:bCs/>
                <w:sz w:val="20"/>
                <w:szCs w:val="20"/>
                <w:lang w:val="en-CA"/>
              </w:rPr>
              <w:t>22</w:t>
            </w:r>
          </w:p>
        </w:tc>
        <w:tc>
          <w:tcPr>
            <w:tcW w:w="1530" w:type="dxa"/>
            <w:tcBorders>
              <w:top w:val="single" w:sz="4" w:space="0" w:color="auto"/>
              <w:left w:val="single" w:sz="4" w:space="0" w:color="auto"/>
              <w:bottom w:val="single" w:sz="4" w:space="0" w:color="auto"/>
              <w:right w:val="single" w:sz="4" w:space="0" w:color="auto"/>
            </w:tcBorders>
            <w:shd w:val="clear" w:color="auto" w:fill="BFBFBF"/>
            <w:hideMark/>
          </w:tcPr>
          <w:p w:rsidR="00347AD0" w:rsidRPr="00C370DD" w:rsidRDefault="00347AD0" w:rsidP="0043704B">
            <w:pPr>
              <w:pStyle w:val="ListParagraph"/>
              <w:ind w:left="0"/>
              <w:jc w:val="center"/>
              <w:rPr>
                <w:rFonts w:ascii="GHEA Grapalat" w:hAnsi="GHEA Grapalat" w:cs="Sylfaen"/>
                <w:bCs/>
                <w:sz w:val="20"/>
                <w:szCs w:val="20"/>
              </w:rPr>
            </w:pPr>
            <w:r w:rsidRPr="00C370DD">
              <w:rPr>
                <w:rFonts w:ascii="GHEA Grapalat" w:hAnsi="GHEA Grapalat" w:cs="Sylfaen"/>
                <w:bCs/>
                <w:sz w:val="20"/>
                <w:szCs w:val="20"/>
                <w:lang w:val="en-CA"/>
              </w:rPr>
              <w:t>202</w:t>
            </w:r>
            <w:r w:rsidR="0012587A">
              <w:rPr>
                <w:rFonts w:ascii="GHEA Grapalat" w:hAnsi="GHEA Grapalat" w:cs="Sylfaen"/>
                <w:bCs/>
                <w:sz w:val="20"/>
                <w:szCs w:val="20"/>
                <w:lang w:val="en-CA"/>
              </w:rPr>
              <w:t>3</w:t>
            </w:r>
          </w:p>
        </w:tc>
        <w:tc>
          <w:tcPr>
            <w:tcW w:w="1620"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47AD0" w:rsidRPr="00C370DD" w:rsidRDefault="00347AD0" w:rsidP="0043704B">
            <w:pPr>
              <w:pStyle w:val="ListParagraph"/>
              <w:ind w:left="0"/>
              <w:jc w:val="center"/>
              <w:rPr>
                <w:rFonts w:ascii="GHEA Grapalat" w:hAnsi="GHEA Grapalat" w:cs="Sylfaen"/>
                <w:bCs/>
                <w:sz w:val="20"/>
                <w:szCs w:val="20"/>
              </w:rPr>
            </w:pPr>
            <w:r w:rsidRPr="00C370DD">
              <w:rPr>
                <w:rFonts w:ascii="GHEA Grapalat" w:hAnsi="GHEA Grapalat" w:cs="Sylfaen"/>
                <w:bCs/>
                <w:sz w:val="20"/>
                <w:szCs w:val="20"/>
                <w:lang w:val="en-CA"/>
              </w:rPr>
              <w:t>202</w:t>
            </w:r>
            <w:r w:rsidR="0012587A">
              <w:rPr>
                <w:rFonts w:ascii="GHEA Grapalat" w:hAnsi="GHEA Grapalat" w:cs="Sylfaen"/>
                <w:bCs/>
                <w:sz w:val="20"/>
                <w:szCs w:val="20"/>
                <w:lang w:val="en-CA"/>
              </w:rPr>
              <w:t>4</w:t>
            </w:r>
          </w:p>
        </w:tc>
        <w:tc>
          <w:tcPr>
            <w:tcW w:w="1620" w:type="dxa"/>
            <w:tcBorders>
              <w:top w:val="single" w:sz="4" w:space="0" w:color="auto"/>
              <w:left w:val="single" w:sz="4" w:space="0" w:color="auto"/>
              <w:bottom w:val="single" w:sz="4" w:space="0" w:color="auto"/>
              <w:right w:val="single" w:sz="4" w:space="0" w:color="auto"/>
            </w:tcBorders>
            <w:shd w:val="clear" w:color="auto" w:fill="BFBFBF"/>
            <w:hideMark/>
          </w:tcPr>
          <w:p w:rsidR="00347AD0" w:rsidRPr="00C370DD" w:rsidRDefault="00347AD0" w:rsidP="0043704B">
            <w:pPr>
              <w:pStyle w:val="ListParagraph"/>
              <w:ind w:left="0"/>
              <w:jc w:val="center"/>
              <w:rPr>
                <w:rFonts w:ascii="GHEA Grapalat" w:hAnsi="GHEA Grapalat" w:cs="Sylfaen"/>
                <w:bCs/>
                <w:sz w:val="20"/>
                <w:szCs w:val="20"/>
              </w:rPr>
            </w:pPr>
            <w:r w:rsidRPr="00C370DD">
              <w:rPr>
                <w:rFonts w:ascii="GHEA Grapalat" w:hAnsi="GHEA Grapalat" w:cs="Sylfaen"/>
                <w:bCs/>
                <w:sz w:val="20"/>
                <w:szCs w:val="20"/>
                <w:lang w:val="en-CA"/>
              </w:rPr>
              <w:t>202</w:t>
            </w:r>
            <w:r w:rsidR="0012587A">
              <w:rPr>
                <w:rFonts w:ascii="GHEA Grapalat" w:hAnsi="GHEA Grapalat" w:cs="Sylfaen"/>
                <w:bCs/>
                <w:sz w:val="20"/>
                <w:szCs w:val="20"/>
                <w:lang w:val="en-CA"/>
              </w:rPr>
              <w:t>5</w:t>
            </w:r>
          </w:p>
        </w:tc>
        <w:tc>
          <w:tcPr>
            <w:tcW w:w="1530"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47AD0" w:rsidRPr="00C370DD" w:rsidRDefault="00347AD0" w:rsidP="0043704B">
            <w:pPr>
              <w:pStyle w:val="ListParagraph"/>
              <w:ind w:left="0"/>
              <w:jc w:val="center"/>
              <w:rPr>
                <w:rFonts w:ascii="GHEA Grapalat" w:hAnsi="GHEA Grapalat" w:cs="Sylfaen"/>
                <w:bCs/>
                <w:sz w:val="20"/>
                <w:szCs w:val="20"/>
              </w:rPr>
            </w:pPr>
            <w:r w:rsidRPr="00C370DD">
              <w:rPr>
                <w:rFonts w:ascii="GHEA Grapalat" w:hAnsi="GHEA Grapalat" w:cs="Sylfaen"/>
                <w:bCs/>
                <w:sz w:val="20"/>
                <w:szCs w:val="20"/>
                <w:lang w:val="en-CA"/>
              </w:rPr>
              <w:t>202</w:t>
            </w:r>
            <w:r w:rsidR="0012587A">
              <w:rPr>
                <w:rFonts w:ascii="GHEA Grapalat" w:hAnsi="GHEA Grapalat" w:cs="Sylfaen"/>
                <w:bCs/>
                <w:sz w:val="20"/>
                <w:szCs w:val="20"/>
                <w:lang w:val="en-CA"/>
              </w:rPr>
              <w:t>6</w:t>
            </w:r>
          </w:p>
        </w:tc>
      </w:tr>
      <w:tr w:rsidR="0012587A" w:rsidRPr="00C370DD" w:rsidTr="006A32CB">
        <w:trPr>
          <w:trHeight w:val="422"/>
        </w:trPr>
        <w:tc>
          <w:tcPr>
            <w:tcW w:w="1163" w:type="dxa"/>
            <w:gridSpan w:val="2"/>
            <w:tcBorders>
              <w:top w:val="single" w:sz="4" w:space="0" w:color="auto"/>
              <w:left w:val="single" w:sz="4" w:space="0" w:color="auto"/>
              <w:bottom w:val="single" w:sz="4" w:space="0" w:color="auto"/>
              <w:right w:val="single" w:sz="4" w:space="0" w:color="auto"/>
            </w:tcBorders>
          </w:tcPr>
          <w:p w:rsidR="0012587A" w:rsidRPr="00C370DD" w:rsidRDefault="0012587A" w:rsidP="0012587A">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11001</w:t>
            </w:r>
          </w:p>
        </w:tc>
        <w:tc>
          <w:tcPr>
            <w:tcW w:w="1818" w:type="dxa"/>
            <w:tcBorders>
              <w:top w:val="single" w:sz="4" w:space="0" w:color="auto"/>
              <w:left w:val="single" w:sz="4" w:space="0" w:color="auto"/>
              <w:bottom w:val="single" w:sz="4" w:space="0" w:color="auto"/>
              <w:right w:val="single" w:sz="4" w:space="0" w:color="auto"/>
            </w:tcBorders>
          </w:tcPr>
          <w:p w:rsidR="0012587A" w:rsidRPr="00C370DD" w:rsidRDefault="0012587A" w:rsidP="0012587A">
            <w:pPr>
              <w:pStyle w:val="ListParagraph"/>
              <w:ind w:left="0"/>
              <w:rPr>
                <w:rFonts w:ascii="GHEA Grapalat" w:hAnsi="GHEA Grapalat" w:cs="Sylfaen"/>
                <w:bCs/>
                <w:sz w:val="20"/>
                <w:szCs w:val="20"/>
              </w:rPr>
            </w:pPr>
            <w:r w:rsidRPr="00C370DD">
              <w:rPr>
                <w:rFonts w:ascii="GHEA Grapalat" w:hAnsi="GHEA Grapalat" w:cs="Sylfaen"/>
                <w:bCs/>
                <w:sz w:val="20"/>
                <w:szCs w:val="20"/>
              </w:rPr>
              <w:t>Ժամանակավոր անաշխատունակության թերթիկների տպագրություն</w:t>
            </w:r>
          </w:p>
        </w:tc>
        <w:tc>
          <w:tcPr>
            <w:tcW w:w="884" w:type="dxa"/>
            <w:tcBorders>
              <w:top w:val="single" w:sz="4" w:space="0" w:color="auto"/>
              <w:left w:val="single" w:sz="4" w:space="0" w:color="auto"/>
              <w:right w:val="single" w:sz="4" w:space="0" w:color="auto"/>
            </w:tcBorders>
          </w:tcPr>
          <w:p w:rsidR="0012587A" w:rsidRPr="00C370DD" w:rsidRDefault="0012587A" w:rsidP="0012587A">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Ժամանակավոր անաշխատունակության թերթիկների թիվ</w:t>
            </w:r>
          </w:p>
        </w:tc>
        <w:tc>
          <w:tcPr>
            <w:tcW w:w="1350" w:type="dxa"/>
            <w:tcBorders>
              <w:top w:val="single" w:sz="4" w:space="0" w:color="auto"/>
              <w:left w:val="single" w:sz="4" w:space="0" w:color="auto"/>
              <w:right w:val="single" w:sz="4" w:space="0" w:color="auto"/>
            </w:tcBorders>
          </w:tcPr>
          <w:p w:rsidR="0012587A" w:rsidRPr="00C370DD" w:rsidRDefault="0012587A" w:rsidP="0012587A">
            <w:pPr>
              <w:jc w:val="center"/>
              <w:rPr>
                <w:rFonts w:ascii="GHEA Grapalat" w:hAnsi="GHEA Grapalat"/>
                <w:sz w:val="20"/>
                <w:szCs w:val="20"/>
              </w:rPr>
            </w:pPr>
            <w:r w:rsidRPr="00C370DD">
              <w:rPr>
                <w:rFonts w:ascii="GHEA Grapalat" w:hAnsi="GHEA Grapalat"/>
                <w:sz w:val="20"/>
                <w:szCs w:val="20"/>
              </w:rPr>
              <w:t>250000</w:t>
            </w:r>
          </w:p>
        </w:tc>
        <w:tc>
          <w:tcPr>
            <w:tcW w:w="1530" w:type="dxa"/>
            <w:tcBorders>
              <w:top w:val="single" w:sz="4" w:space="0" w:color="auto"/>
              <w:left w:val="single" w:sz="4" w:space="0" w:color="auto"/>
              <w:right w:val="single" w:sz="4" w:space="0" w:color="auto"/>
            </w:tcBorders>
          </w:tcPr>
          <w:p w:rsidR="0012587A" w:rsidRPr="009244C2" w:rsidRDefault="0012587A" w:rsidP="0012587A">
            <w:r w:rsidRPr="009244C2">
              <w:t xml:space="preserve"> 300,000 </w:t>
            </w:r>
          </w:p>
        </w:tc>
        <w:tc>
          <w:tcPr>
            <w:tcW w:w="1620" w:type="dxa"/>
            <w:gridSpan w:val="2"/>
            <w:tcBorders>
              <w:top w:val="single" w:sz="4" w:space="0" w:color="auto"/>
              <w:left w:val="single" w:sz="4" w:space="0" w:color="auto"/>
              <w:right w:val="single" w:sz="4" w:space="0" w:color="auto"/>
            </w:tcBorders>
          </w:tcPr>
          <w:p w:rsidR="0012587A" w:rsidRPr="009244C2" w:rsidRDefault="0012587A" w:rsidP="0012587A">
            <w:r w:rsidRPr="009244C2">
              <w:t xml:space="preserve"> 300,000 </w:t>
            </w:r>
          </w:p>
        </w:tc>
        <w:tc>
          <w:tcPr>
            <w:tcW w:w="1620" w:type="dxa"/>
            <w:tcBorders>
              <w:top w:val="single" w:sz="4" w:space="0" w:color="auto"/>
              <w:left w:val="single" w:sz="4" w:space="0" w:color="auto"/>
              <w:right w:val="single" w:sz="4" w:space="0" w:color="auto"/>
            </w:tcBorders>
          </w:tcPr>
          <w:p w:rsidR="0012587A" w:rsidRDefault="0012587A" w:rsidP="0012587A">
            <w:r w:rsidRPr="009244C2">
              <w:t xml:space="preserve"> 300,000 </w:t>
            </w:r>
          </w:p>
        </w:tc>
        <w:tc>
          <w:tcPr>
            <w:tcW w:w="1530" w:type="dxa"/>
            <w:gridSpan w:val="2"/>
            <w:tcBorders>
              <w:top w:val="single" w:sz="4" w:space="0" w:color="auto"/>
              <w:left w:val="single" w:sz="4" w:space="0" w:color="auto"/>
              <w:right w:val="single" w:sz="4" w:space="0" w:color="auto"/>
            </w:tcBorders>
          </w:tcPr>
          <w:p w:rsidR="0012587A" w:rsidRPr="00C370DD" w:rsidRDefault="0012587A" w:rsidP="0012587A">
            <w:pPr>
              <w:jc w:val="center"/>
              <w:rPr>
                <w:rFonts w:ascii="GHEA Grapalat" w:hAnsi="GHEA Grapalat"/>
                <w:sz w:val="20"/>
                <w:szCs w:val="20"/>
              </w:rPr>
            </w:pPr>
            <w:r>
              <w:rPr>
                <w:rFonts w:ascii="GHEA Grapalat" w:hAnsi="GHEA Grapalat"/>
                <w:sz w:val="20"/>
                <w:szCs w:val="20"/>
              </w:rPr>
              <w:t>-</w:t>
            </w:r>
          </w:p>
        </w:tc>
      </w:tr>
      <w:tr w:rsidR="0012587A" w:rsidRPr="00C370DD" w:rsidTr="006A32CB">
        <w:trPr>
          <w:trHeight w:val="341"/>
        </w:trPr>
        <w:tc>
          <w:tcPr>
            <w:tcW w:w="1163" w:type="dxa"/>
            <w:gridSpan w:val="2"/>
            <w:tcBorders>
              <w:top w:val="single" w:sz="4" w:space="0" w:color="auto"/>
              <w:left w:val="single" w:sz="4" w:space="0" w:color="auto"/>
              <w:bottom w:val="single" w:sz="4" w:space="0" w:color="auto"/>
              <w:right w:val="single" w:sz="4" w:space="0" w:color="auto"/>
            </w:tcBorders>
          </w:tcPr>
          <w:p w:rsidR="0012587A" w:rsidRPr="00C370DD" w:rsidRDefault="0012587A" w:rsidP="0012587A">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12001</w:t>
            </w:r>
          </w:p>
        </w:tc>
        <w:tc>
          <w:tcPr>
            <w:tcW w:w="1818" w:type="dxa"/>
            <w:tcBorders>
              <w:top w:val="single" w:sz="4" w:space="0" w:color="auto"/>
              <w:left w:val="single" w:sz="4" w:space="0" w:color="auto"/>
              <w:bottom w:val="single" w:sz="4" w:space="0" w:color="auto"/>
              <w:right w:val="single" w:sz="4" w:space="0" w:color="auto"/>
            </w:tcBorders>
          </w:tcPr>
          <w:p w:rsidR="0012587A" w:rsidRPr="00C370DD" w:rsidRDefault="0012587A" w:rsidP="0012587A">
            <w:pPr>
              <w:pStyle w:val="ListParagraph"/>
              <w:ind w:left="0"/>
              <w:rPr>
                <w:rFonts w:ascii="GHEA Grapalat" w:hAnsi="GHEA Grapalat" w:cs="Sylfaen"/>
                <w:bCs/>
                <w:sz w:val="20"/>
                <w:szCs w:val="20"/>
              </w:rPr>
            </w:pPr>
            <w:r w:rsidRPr="00C370DD">
              <w:rPr>
                <w:rFonts w:ascii="GHEA Grapalat" w:hAnsi="GHEA Grapalat" w:cs="Sylfaen"/>
                <w:bCs/>
                <w:sz w:val="20"/>
                <w:szCs w:val="20"/>
              </w:rPr>
              <w:t xml:space="preserve">Ժամանակավոր անաշխատունակության դեպքում նպաստ  </w:t>
            </w:r>
          </w:p>
        </w:tc>
        <w:tc>
          <w:tcPr>
            <w:tcW w:w="884" w:type="dxa"/>
            <w:tcBorders>
              <w:top w:val="single" w:sz="4" w:space="0" w:color="auto"/>
              <w:left w:val="single" w:sz="4" w:space="0" w:color="auto"/>
              <w:right w:val="single" w:sz="4" w:space="0" w:color="auto"/>
            </w:tcBorders>
          </w:tcPr>
          <w:p w:rsidR="0012587A" w:rsidRPr="00C370DD" w:rsidRDefault="0012587A" w:rsidP="0012587A">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Ժամանակավոր անաշխատունակության օրերի տևողություն</w:t>
            </w:r>
          </w:p>
        </w:tc>
        <w:tc>
          <w:tcPr>
            <w:tcW w:w="1350" w:type="dxa"/>
            <w:tcBorders>
              <w:top w:val="single" w:sz="4" w:space="0" w:color="auto"/>
              <w:left w:val="single" w:sz="4" w:space="0" w:color="auto"/>
              <w:right w:val="single" w:sz="4" w:space="0" w:color="auto"/>
            </w:tcBorders>
          </w:tcPr>
          <w:p w:rsidR="0012587A" w:rsidRPr="0094761F" w:rsidRDefault="0012587A" w:rsidP="0012587A">
            <w:r w:rsidRPr="0094761F">
              <w:t xml:space="preserve"> 1,845,127 </w:t>
            </w:r>
          </w:p>
        </w:tc>
        <w:tc>
          <w:tcPr>
            <w:tcW w:w="1530" w:type="dxa"/>
            <w:tcBorders>
              <w:top w:val="single" w:sz="4" w:space="0" w:color="auto"/>
              <w:left w:val="single" w:sz="4" w:space="0" w:color="auto"/>
              <w:right w:val="single" w:sz="4" w:space="0" w:color="auto"/>
            </w:tcBorders>
          </w:tcPr>
          <w:p w:rsidR="0012587A" w:rsidRPr="0094761F" w:rsidRDefault="0012587A" w:rsidP="0012587A">
            <w:r w:rsidRPr="0094761F">
              <w:t xml:space="preserve"> 1,983,000 </w:t>
            </w:r>
          </w:p>
        </w:tc>
        <w:tc>
          <w:tcPr>
            <w:tcW w:w="1620" w:type="dxa"/>
            <w:gridSpan w:val="2"/>
            <w:tcBorders>
              <w:top w:val="single" w:sz="4" w:space="0" w:color="auto"/>
              <w:left w:val="single" w:sz="4" w:space="0" w:color="auto"/>
              <w:right w:val="single" w:sz="4" w:space="0" w:color="auto"/>
            </w:tcBorders>
          </w:tcPr>
          <w:p w:rsidR="0012587A" w:rsidRPr="0094761F" w:rsidRDefault="0012587A" w:rsidP="0012587A">
            <w:r w:rsidRPr="0094761F">
              <w:t xml:space="preserve"> 2,062,320 </w:t>
            </w:r>
          </w:p>
        </w:tc>
        <w:tc>
          <w:tcPr>
            <w:tcW w:w="1620" w:type="dxa"/>
            <w:tcBorders>
              <w:top w:val="single" w:sz="4" w:space="0" w:color="auto"/>
              <w:left w:val="single" w:sz="4" w:space="0" w:color="auto"/>
              <w:right w:val="single" w:sz="4" w:space="0" w:color="auto"/>
            </w:tcBorders>
          </w:tcPr>
          <w:p w:rsidR="0012587A" w:rsidRPr="0094761F" w:rsidRDefault="0012587A" w:rsidP="0012587A">
            <w:r w:rsidRPr="0094761F">
              <w:t xml:space="preserve"> 2,124,190 </w:t>
            </w:r>
          </w:p>
        </w:tc>
        <w:tc>
          <w:tcPr>
            <w:tcW w:w="1530" w:type="dxa"/>
            <w:gridSpan w:val="2"/>
            <w:tcBorders>
              <w:top w:val="single" w:sz="4" w:space="0" w:color="auto"/>
              <w:left w:val="single" w:sz="4" w:space="0" w:color="auto"/>
              <w:right w:val="single" w:sz="4" w:space="0" w:color="auto"/>
            </w:tcBorders>
          </w:tcPr>
          <w:p w:rsidR="0012587A" w:rsidRDefault="0012587A" w:rsidP="0012587A">
            <w:r w:rsidRPr="0094761F">
              <w:t xml:space="preserve"> 2,187,915 </w:t>
            </w:r>
          </w:p>
        </w:tc>
      </w:tr>
      <w:tr w:rsidR="0012587A" w:rsidRPr="00C370DD" w:rsidTr="006A32CB">
        <w:trPr>
          <w:trHeight w:val="184"/>
        </w:trPr>
        <w:tc>
          <w:tcPr>
            <w:tcW w:w="1163" w:type="dxa"/>
            <w:gridSpan w:val="2"/>
            <w:tcBorders>
              <w:top w:val="single" w:sz="4" w:space="0" w:color="auto"/>
              <w:left w:val="single" w:sz="4" w:space="0" w:color="auto"/>
              <w:bottom w:val="single" w:sz="4" w:space="0" w:color="auto"/>
              <w:right w:val="single" w:sz="4" w:space="0" w:color="auto"/>
            </w:tcBorders>
          </w:tcPr>
          <w:p w:rsidR="0012587A" w:rsidRPr="00C370DD" w:rsidRDefault="0012587A" w:rsidP="0012587A">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12002</w:t>
            </w:r>
          </w:p>
        </w:tc>
        <w:tc>
          <w:tcPr>
            <w:tcW w:w="1818" w:type="dxa"/>
            <w:tcBorders>
              <w:top w:val="single" w:sz="4" w:space="0" w:color="auto"/>
              <w:left w:val="single" w:sz="4" w:space="0" w:color="auto"/>
              <w:bottom w:val="single" w:sz="4" w:space="0" w:color="auto"/>
              <w:right w:val="single" w:sz="4" w:space="0" w:color="auto"/>
            </w:tcBorders>
          </w:tcPr>
          <w:p w:rsidR="0012587A" w:rsidRPr="00C370DD" w:rsidRDefault="0012587A" w:rsidP="0012587A">
            <w:pPr>
              <w:pStyle w:val="ListParagraph"/>
              <w:ind w:left="0"/>
              <w:rPr>
                <w:rFonts w:ascii="GHEA Grapalat" w:hAnsi="GHEA Grapalat" w:cs="Sylfaen"/>
                <w:bCs/>
                <w:sz w:val="20"/>
                <w:szCs w:val="20"/>
                <w:highlight w:val="yellow"/>
              </w:rPr>
            </w:pPr>
            <w:r w:rsidRPr="00C370DD">
              <w:rPr>
                <w:rFonts w:ascii="GHEA Grapalat" w:hAnsi="GHEA Grapalat" w:cs="Sylfaen"/>
                <w:bCs/>
                <w:sz w:val="20"/>
                <w:szCs w:val="20"/>
                <w:lang w:val="hy-AM"/>
              </w:rPr>
              <w:t>Մայրության նպաստ</w:t>
            </w:r>
          </w:p>
        </w:tc>
        <w:tc>
          <w:tcPr>
            <w:tcW w:w="884" w:type="dxa"/>
            <w:tcBorders>
              <w:top w:val="single" w:sz="4" w:space="0" w:color="auto"/>
              <w:left w:val="single" w:sz="4" w:space="0" w:color="auto"/>
              <w:bottom w:val="single" w:sz="4" w:space="0" w:color="auto"/>
              <w:right w:val="single" w:sz="4" w:space="0" w:color="auto"/>
            </w:tcBorders>
          </w:tcPr>
          <w:p w:rsidR="0012587A" w:rsidRPr="00C370DD" w:rsidRDefault="0012587A" w:rsidP="0012587A">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Աշխատող անձանց թիվ</w:t>
            </w:r>
          </w:p>
        </w:tc>
        <w:tc>
          <w:tcPr>
            <w:tcW w:w="1350" w:type="dxa"/>
            <w:tcBorders>
              <w:top w:val="single" w:sz="4" w:space="0" w:color="auto"/>
              <w:left w:val="single" w:sz="4" w:space="0" w:color="auto"/>
              <w:bottom w:val="single" w:sz="4" w:space="0" w:color="auto"/>
              <w:right w:val="single" w:sz="4" w:space="0" w:color="auto"/>
            </w:tcBorders>
          </w:tcPr>
          <w:p w:rsidR="0012587A" w:rsidRPr="003500D2" w:rsidRDefault="0012587A" w:rsidP="0012587A">
            <w:r w:rsidRPr="003500D2">
              <w:t xml:space="preserve"> 8,845 </w:t>
            </w:r>
          </w:p>
        </w:tc>
        <w:tc>
          <w:tcPr>
            <w:tcW w:w="1530" w:type="dxa"/>
            <w:tcBorders>
              <w:top w:val="single" w:sz="4" w:space="0" w:color="auto"/>
              <w:left w:val="single" w:sz="4" w:space="0" w:color="auto"/>
              <w:bottom w:val="single" w:sz="4" w:space="0" w:color="auto"/>
              <w:right w:val="single" w:sz="4" w:space="0" w:color="auto"/>
            </w:tcBorders>
          </w:tcPr>
          <w:p w:rsidR="0012587A" w:rsidRPr="003500D2" w:rsidRDefault="0012587A" w:rsidP="0012587A">
            <w:r w:rsidRPr="003500D2">
              <w:t xml:space="preserve"> 9,300 </w:t>
            </w:r>
          </w:p>
        </w:tc>
        <w:tc>
          <w:tcPr>
            <w:tcW w:w="1620" w:type="dxa"/>
            <w:gridSpan w:val="2"/>
            <w:tcBorders>
              <w:top w:val="single" w:sz="4" w:space="0" w:color="auto"/>
              <w:left w:val="single" w:sz="4" w:space="0" w:color="auto"/>
              <w:bottom w:val="single" w:sz="4" w:space="0" w:color="auto"/>
              <w:right w:val="single" w:sz="4" w:space="0" w:color="auto"/>
            </w:tcBorders>
          </w:tcPr>
          <w:p w:rsidR="0012587A" w:rsidRPr="003500D2" w:rsidRDefault="0012587A" w:rsidP="0012587A">
            <w:r w:rsidRPr="003500D2">
              <w:t xml:space="preserve"> 10,000 </w:t>
            </w:r>
          </w:p>
        </w:tc>
        <w:tc>
          <w:tcPr>
            <w:tcW w:w="1620" w:type="dxa"/>
            <w:tcBorders>
              <w:top w:val="single" w:sz="4" w:space="0" w:color="auto"/>
              <w:left w:val="single" w:sz="4" w:space="0" w:color="auto"/>
              <w:bottom w:val="single" w:sz="4" w:space="0" w:color="auto"/>
              <w:right w:val="single" w:sz="4" w:space="0" w:color="auto"/>
            </w:tcBorders>
          </w:tcPr>
          <w:p w:rsidR="0012587A" w:rsidRPr="003500D2" w:rsidRDefault="0012587A" w:rsidP="0012587A">
            <w:r w:rsidRPr="003500D2">
              <w:t xml:space="preserve"> 10,500 </w:t>
            </w:r>
          </w:p>
        </w:tc>
        <w:tc>
          <w:tcPr>
            <w:tcW w:w="1530" w:type="dxa"/>
            <w:gridSpan w:val="2"/>
            <w:tcBorders>
              <w:top w:val="single" w:sz="4" w:space="0" w:color="auto"/>
              <w:left w:val="single" w:sz="4" w:space="0" w:color="auto"/>
              <w:bottom w:val="single" w:sz="4" w:space="0" w:color="auto"/>
              <w:right w:val="single" w:sz="4" w:space="0" w:color="auto"/>
            </w:tcBorders>
          </w:tcPr>
          <w:p w:rsidR="0012587A" w:rsidRDefault="0012587A" w:rsidP="0012587A">
            <w:r w:rsidRPr="003500D2">
              <w:t xml:space="preserve"> 11,000 </w:t>
            </w:r>
          </w:p>
        </w:tc>
      </w:tr>
      <w:tr w:rsidR="0012587A" w:rsidRPr="00C370DD" w:rsidTr="006A32CB">
        <w:trPr>
          <w:trHeight w:val="184"/>
        </w:trPr>
        <w:tc>
          <w:tcPr>
            <w:tcW w:w="1163" w:type="dxa"/>
            <w:gridSpan w:val="2"/>
            <w:tcBorders>
              <w:top w:val="single" w:sz="4" w:space="0" w:color="auto"/>
              <w:left w:val="single" w:sz="4" w:space="0" w:color="auto"/>
              <w:bottom w:val="single" w:sz="4" w:space="0" w:color="auto"/>
              <w:right w:val="single" w:sz="4" w:space="0" w:color="auto"/>
            </w:tcBorders>
          </w:tcPr>
          <w:p w:rsidR="0012587A" w:rsidRPr="00C370DD" w:rsidRDefault="0012587A" w:rsidP="0012587A">
            <w:pPr>
              <w:pStyle w:val="ListParagraph"/>
              <w:ind w:left="0"/>
              <w:rPr>
                <w:rFonts w:ascii="GHEA Grapalat" w:hAnsi="GHEA Grapalat" w:cs="Sylfaen"/>
                <w:bCs/>
                <w:sz w:val="20"/>
                <w:szCs w:val="20"/>
                <w:lang w:val="hy-AM"/>
              </w:rPr>
            </w:pPr>
          </w:p>
        </w:tc>
        <w:tc>
          <w:tcPr>
            <w:tcW w:w="1818" w:type="dxa"/>
            <w:tcBorders>
              <w:top w:val="single" w:sz="4" w:space="0" w:color="auto"/>
              <w:left w:val="single" w:sz="4" w:space="0" w:color="auto"/>
              <w:bottom w:val="single" w:sz="4" w:space="0" w:color="auto"/>
              <w:right w:val="single" w:sz="4" w:space="0" w:color="auto"/>
            </w:tcBorders>
          </w:tcPr>
          <w:p w:rsidR="0012587A" w:rsidRPr="00C370DD" w:rsidRDefault="0012587A" w:rsidP="0012587A">
            <w:pPr>
              <w:pStyle w:val="ListParagraph"/>
              <w:ind w:left="0"/>
              <w:rPr>
                <w:rFonts w:ascii="GHEA Grapalat" w:hAnsi="GHEA Grapalat" w:cs="Sylfaen"/>
                <w:bCs/>
                <w:sz w:val="20"/>
                <w:szCs w:val="20"/>
              </w:rPr>
            </w:pPr>
          </w:p>
        </w:tc>
        <w:tc>
          <w:tcPr>
            <w:tcW w:w="884" w:type="dxa"/>
            <w:tcBorders>
              <w:top w:val="single" w:sz="4" w:space="0" w:color="auto"/>
              <w:left w:val="single" w:sz="4" w:space="0" w:color="auto"/>
              <w:bottom w:val="single" w:sz="4" w:space="0" w:color="auto"/>
              <w:right w:val="single" w:sz="4" w:space="0" w:color="auto"/>
            </w:tcBorders>
            <w:shd w:val="clear" w:color="auto" w:fill="auto"/>
          </w:tcPr>
          <w:p w:rsidR="0012587A" w:rsidRPr="00C370DD" w:rsidRDefault="0012587A" w:rsidP="0012587A">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Չաշխատող անձանց թիվ</w:t>
            </w:r>
          </w:p>
        </w:tc>
        <w:tc>
          <w:tcPr>
            <w:tcW w:w="1350" w:type="dxa"/>
            <w:tcBorders>
              <w:top w:val="single" w:sz="4" w:space="0" w:color="auto"/>
              <w:left w:val="single" w:sz="4" w:space="0" w:color="auto"/>
              <w:bottom w:val="single" w:sz="4" w:space="0" w:color="auto"/>
              <w:right w:val="single" w:sz="4" w:space="0" w:color="auto"/>
            </w:tcBorders>
          </w:tcPr>
          <w:p w:rsidR="0012587A" w:rsidRPr="00670385" w:rsidRDefault="0012587A" w:rsidP="0012587A">
            <w:r w:rsidRPr="00670385">
              <w:t xml:space="preserve"> 26,897 </w:t>
            </w:r>
          </w:p>
        </w:tc>
        <w:tc>
          <w:tcPr>
            <w:tcW w:w="1530" w:type="dxa"/>
            <w:tcBorders>
              <w:top w:val="single" w:sz="4" w:space="0" w:color="auto"/>
              <w:left w:val="single" w:sz="4" w:space="0" w:color="auto"/>
              <w:bottom w:val="single" w:sz="4" w:space="0" w:color="auto"/>
              <w:right w:val="single" w:sz="4" w:space="0" w:color="auto"/>
            </w:tcBorders>
          </w:tcPr>
          <w:p w:rsidR="0012587A" w:rsidRPr="00670385" w:rsidRDefault="0012587A" w:rsidP="0012587A">
            <w:r w:rsidRPr="00670385">
              <w:t xml:space="preserve"> 26,842 </w:t>
            </w:r>
          </w:p>
        </w:tc>
        <w:tc>
          <w:tcPr>
            <w:tcW w:w="1620" w:type="dxa"/>
            <w:gridSpan w:val="2"/>
            <w:tcBorders>
              <w:top w:val="single" w:sz="4" w:space="0" w:color="auto"/>
              <w:left w:val="single" w:sz="4" w:space="0" w:color="auto"/>
              <w:bottom w:val="single" w:sz="4" w:space="0" w:color="auto"/>
              <w:right w:val="single" w:sz="4" w:space="0" w:color="auto"/>
            </w:tcBorders>
          </w:tcPr>
          <w:p w:rsidR="0012587A" w:rsidRPr="00670385" w:rsidRDefault="0012587A" w:rsidP="0012587A">
            <w:r w:rsidRPr="00670385">
              <w:t xml:space="preserve"> 26,570 </w:t>
            </w:r>
          </w:p>
        </w:tc>
        <w:tc>
          <w:tcPr>
            <w:tcW w:w="1620" w:type="dxa"/>
            <w:tcBorders>
              <w:top w:val="single" w:sz="4" w:space="0" w:color="auto"/>
              <w:left w:val="single" w:sz="4" w:space="0" w:color="auto"/>
              <w:bottom w:val="single" w:sz="4" w:space="0" w:color="auto"/>
              <w:right w:val="single" w:sz="4" w:space="0" w:color="auto"/>
            </w:tcBorders>
          </w:tcPr>
          <w:p w:rsidR="0012587A" w:rsidRPr="00670385" w:rsidRDefault="0012587A" w:rsidP="0012587A">
            <w:r w:rsidRPr="00670385">
              <w:t xml:space="preserve"> 26,690 </w:t>
            </w:r>
          </w:p>
        </w:tc>
        <w:tc>
          <w:tcPr>
            <w:tcW w:w="1530" w:type="dxa"/>
            <w:gridSpan w:val="2"/>
            <w:tcBorders>
              <w:top w:val="single" w:sz="4" w:space="0" w:color="auto"/>
              <w:left w:val="single" w:sz="4" w:space="0" w:color="auto"/>
              <w:bottom w:val="single" w:sz="4" w:space="0" w:color="auto"/>
              <w:right w:val="single" w:sz="4" w:space="0" w:color="auto"/>
            </w:tcBorders>
          </w:tcPr>
          <w:p w:rsidR="0012587A" w:rsidRDefault="0012587A" w:rsidP="0012587A">
            <w:r w:rsidRPr="00670385">
              <w:t xml:space="preserve"> 26,910 </w:t>
            </w:r>
          </w:p>
        </w:tc>
      </w:tr>
      <w:tr w:rsidR="0012587A" w:rsidRPr="00C370DD" w:rsidTr="006A32CB">
        <w:trPr>
          <w:trHeight w:val="184"/>
        </w:trPr>
        <w:tc>
          <w:tcPr>
            <w:tcW w:w="1163" w:type="dxa"/>
            <w:gridSpan w:val="2"/>
            <w:tcBorders>
              <w:top w:val="single" w:sz="4" w:space="0" w:color="auto"/>
              <w:left w:val="single" w:sz="4" w:space="0" w:color="auto"/>
              <w:bottom w:val="single" w:sz="4" w:space="0" w:color="auto"/>
              <w:right w:val="single" w:sz="4" w:space="0" w:color="auto"/>
            </w:tcBorders>
          </w:tcPr>
          <w:p w:rsidR="0012587A" w:rsidRPr="00C370DD" w:rsidRDefault="0012587A" w:rsidP="0012587A">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12003</w:t>
            </w:r>
          </w:p>
        </w:tc>
        <w:tc>
          <w:tcPr>
            <w:tcW w:w="1818" w:type="dxa"/>
            <w:tcBorders>
              <w:top w:val="single" w:sz="4" w:space="0" w:color="auto"/>
              <w:left w:val="single" w:sz="4" w:space="0" w:color="auto"/>
              <w:bottom w:val="single" w:sz="4" w:space="0" w:color="auto"/>
              <w:right w:val="single" w:sz="4" w:space="0" w:color="auto"/>
            </w:tcBorders>
          </w:tcPr>
          <w:p w:rsidR="0012587A" w:rsidRPr="00C370DD" w:rsidRDefault="0012587A" w:rsidP="0012587A">
            <w:pPr>
              <w:pStyle w:val="ListParagraph"/>
              <w:ind w:left="0"/>
              <w:rPr>
                <w:rFonts w:ascii="GHEA Grapalat" w:hAnsi="GHEA Grapalat" w:cs="Sylfaen"/>
                <w:bCs/>
                <w:sz w:val="20"/>
                <w:szCs w:val="20"/>
                <w:lang w:val="hy-AM"/>
              </w:rPr>
            </w:pPr>
            <w:r w:rsidRPr="00C370DD">
              <w:rPr>
                <w:rFonts w:ascii="GHEA Grapalat" w:hAnsi="GHEA Grapalat" w:cs="Sylfaen"/>
                <w:bCs/>
                <w:sz w:val="20"/>
                <w:szCs w:val="20"/>
              </w:rPr>
              <w:t xml:space="preserve">Աշխատողների աշխատանքային պարտականությունների կատարման հետ կապված </w:t>
            </w:r>
            <w:r w:rsidRPr="00C370DD">
              <w:rPr>
                <w:rFonts w:ascii="GHEA Grapalat" w:hAnsi="GHEA Grapalat" w:cs="Sylfaen"/>
                <w:bCs/>
                <w:sz w:val="20"/>
                <w:szCs w:val="20"/>
              </w:rPr>
              <w:lastRenderedPageBreak/>
              <w:t>խեղման, մասնագիտական հիվանդության և առողջության այլ վնասման հետևանքով պատճառված վնասի փոխհատուցում</w:t>
            </w:r>
          </w:p>
        </w:tc>
        <w:tc>
          <w:tcPr>
            <w:tcW w:w="884" w:type="dxa"/>
            <w:tcBorders>
              <w:top w:val="single" w:sz="4" w:space="0" w:color="auto"/>
              <w:left w:val="single" w:sz="4" w:space="0" w:color="auto"/>
              <w:bottom w:val="single" w:sz="4" w:space="0" w:color="auto"/>
              <w:right w:val="single" w:sz="4" w:space="0" w:color="auto"/>
            </w:tcBorders>
            <w:shd w:val="clear" w:color="auto" w:fill="auto"/>
          </w:tcPr>
          <w:p w:rsidR="0012587A" w:rsidRPr="00C370DD" w:rsidRDefault="0012587A" w:rsidP="0012587A">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lastRenderedPageBreak/>
              <w:t>Խեղում, մասնագիտական հիվան</w:t>
            </w:r>
            <w:r w:rsidRPr="00C370DD">
              <w:rPr>
                <w:rFonts w:ascii="GHEA Grapalat" w:hAnsi="GHEA Grapalat" w:cs="Sylfaen"/>
                <w:bCs/>
                <w:sz w:val="20"/>
                <w:szCs w:val="20"/>
                <w:lang w:val="hy-AM"/>
              </w:rPr>
              <w:lastRenderedPageBreak/>
              <w:t xml:space="preserve">դություն և առողջության այլ վնասներ ստացածների թիվ, մարդ </w:t>
            </w:r>
            <w:r w:rsidRPr="00C370DD">
              <w:rPr>
                <w:rFonts w:ascii="GHEA Grapalat" w:hAnsi="GHEA Grapalat" w:cs="Sylfaen"/>
                <w:bCs/>
                <w:sz w:val="20"/>
                <w:szCs w:val="20"/>
                <w:lang w:val="hy-AM"/>
              </w:rPr>
              <w:tab/>
            </w:r>
          </w:p>
        </w:tc>
        <w:tc>
          <w:tcPr>
            <w:tcW w:w="1350" w:type="dxa"/>
            <w:tcBorders>
              <w:top w:val="single" w:sz="4" w:space="0" w:color="auto"/>
              <w:left w:val="single" w:sz="4" w:space="0" w:color="auto"/>
              <w:bottom w:val="single" w:sz="4" w:space="0" w:color="auto"/>
              <w:right w:val="single" w:sz="4" w:space="0" w:color="auto"/>
            </w:tcBorders>
          </w:tcPr>
          <w:p w:rsidR="0012587A" w:rsidRPr="0012587A" w:rsidRDefault="0012587A" w:rsidP="0012587A">
            <w:pPr>
              <w:rPr>
                <w:rFonts w:ascii="GHEA Grapalat" w:hAnsi="GHEA Grapalat" w:cs="Calibri"/>
                <w:sz w:val="20"/>
                <w:szCs w:val="20"/>
              </w:rPr>
            </w:pPr>
            <w:r w:rsidRPr="0012587A">
              <w:rPr>
                <w:rFonts w:ascii="GHEA Grapalat" w:hAnsi="GHEA Grapalat" w:cs="Calibri"/>
                <w:sz w:val="20"/>
                <w:szCs w:val="20"/>
              </w:rPr>
              <w:lastRenderedPageBreak/>
              <w:t>262</w:t>
            </w:r>
          </w:p>
          <w:p w:rsidR="0012587A" w:rsidRPr="0012587A" w:rsidRDefault="0012587A" w:rsidP="0012587A">
            <w:pPr>
              <w:contextualSpacing/>
              <w:rPr>
                <w:rFonts w:ascii="GHEA Grapalat" w:eastAsiaTheme="minorEastAsia" w:hAnsi="GHEA Grapalat" w:cs="Sylfaen"/>
                <w:bCs/>
                <w:sz w:val="20"/>
                <w:szCs w:val="20"/>
              </w:rPr>
            </w:pPr>
          </w:p>
        </w:tc>
        <w:tc>
          <w:tcPr>
            <w:tcW w:w="1530" w:type="dxa"/>
            <w:tcBorders>
              <w:top w:val="single" w:sz="4" w:space="0" w:color="auto"/>
              <w:left w:val="single" w:sz="4" w:space="0" w:color="auto"/>
              <w:bottom w:val="single" w:sz="4" w:space="0" w:color="auto"/>
              <w:right w:val="single" w:sz="4" w:space="0" w:color="auto"/>
            </w:tcBorders>
          </w:tcPr>
          <w:p w:rsidR="0012587A" w:rsidRPr="0012587A" w:rsidRDefault="0012587A" w:rsidP="0012587A">
            <w:pPr>
              <w:rPr>
                <w:rFonts w:ascii="GHEA Grapalat" w:hAnsi="GHEA Grapalat" w:cs="Calibri"/>
                <w:sz w:val="20"/>
                <w:szCs w:val="20"/>
              </w:rPr>
            </w:pPr>
            <w:r w:rsidRPr="0012587A">
              <w:rPr>
                <w:rFonts w:ascii="GHEA Grapalat" w:hAnsi="GHEA Grapalat" w:cs="Calibri"/>
                <w:sz w:val="20"/>
                <w:szCs w:val="20"/>
              </w:rPr>
              <w:t>450</w:t>
            </w:r>
          </w:p>
          <w:p w:rsidR="0012587A" w:rsidRPr="0012587A" w:rsidRDefault="0012587A" w:rsidP="0012587A">
            <w:pPr>
              <w:contextualSpacing/>
              <w:rPr>
                <w:rFonts w:ascii="GHEA Grapalat" w:eastAsiaTheme="minorEastAsia" w:hAnsi="GHEA Grapalat" w:cs="Sylfaen"/>
                <w:bCs/>
                <w:sz w:val="20"/>
                <w:szCs w:val="20"/>
              </w:rPr>
            </w:pPr>
          </w:p>
        </w:tc>
        <w:tc>
          <w:tcPr>
            <w:tcW w:w="1620" w:type="dxa"/>
            <w:gridSpan w:val="2"/>
            <w:tcBorders>
              <w:top w:val="single" w:sz="4" w:space="0" w:color="auto"/>
              <w:left w:val="single" w:sz="4" w:space="0" w:color="auto"/>
              <w:bottom w:val="single" w:sz="4" w:space="0" w:color="auto"/>
              <w:right w:val="single" w:sz="4" w:space="0" w:color="auto"/>
            </w:tcBorders>
          </w:tcPr>
          <w:p w:rsidR="0012587A" w:rsidRPr="0012587A" w:rsidRDefault="0012587A" w:rsidP="0012587A">
            <w:pPr>
              <w:rPr>
                <w:rFonts w:ascii="GHEA Grapalat" w:hAnsi="GHEA Grapalat" w:cs="Calibri"/>
                <w:sz w:val="20"/>
                <w:szCs w:val="20"/>
              </w:rPr>
            </w:pPr>
            <w:r w:rsidRPr="0012587A">
              <w:rPr>
                <w:rFonts w:ascii="GHEA Grapalat" w:hAnsi="GHEA Grapalat" w:cs="Calibri"/>
                <w:sz w:val="20"/>
                <w:szCs w:val="20"/>
              </w:rPr>
              <w:t>499</w:t>
            </w:r>
          </w:p>
          <w:p w:rsidR="0012587A" w:rsidRPr="0012587A" w:rsidRDefault="0012587A" w:rsidP="0012587A">
            <w:pPr>
              <w:contextualSpacing/>
              <w:rPr>
                <w:rFonts w:ascii="GHEA Grapalat" w:eastAsiaTheme="minorEastAsia" w:hAnsi="GHEA Grapalat" w:cs="Sylfaen"/>
                <w:bCs/>
                <w:sz w:val="20"/>
                <w:szCs w:val="20"/>
              </w:rPr>
            </w:pPr>
          </w:p>
        </w:tc>
        <w:tc>
          <w:tcPr>
            <w:tcW w:w="1620" w:type="dxa"/>
            <w:tcBorders>
              <w:top w:val="single" w:sz="4" w:space="0" w:color="auto"/>
              <w:left w:val="single" w:sz="4" w:space="0" w:color="auto"/>
              <w:bottom w:val="single" w:sz="4" w:space="0" w:color="auto"/>
              <w:right w:val="single" w:sz="4" w:space="0" w:color="auto"/>
            </w:tcBorders>
          </w:tcPr>
          <w:p w:rsidR="0012587A" w:rsidRPr="0012587A" w:rsidRDefault="0012587A" w:rsidP="0012587A">
            <w:pPr>
              <w:rPr>
                <w:rFonts w:ascii="GHEA Grapalat" w:hAnsi="GHEA Grapalat" w:cs="Calibri"/>
                <w:sz w:val="20"/>
                <w:szCs w:val="20"/>
              </w:rPr>
            </w:pPr>
            <w:r w:rsidRPr="0012587A">
              <w:rPr>
                <w:rFonts w:ascii="GHEA Grapalat" w:hAnsi="GHEA Grapalat" w:cs="Calibri"/>
                <w:sz w:val="20"/>
                <w:szCs w:val="20"/>
              </w:rPr>
              <w:t>475</w:t>
            </w:r>
          </w:p>
          <w:p w:rsidR="0012587A" w:rsidRPr="0012587A" w:rsidRDefault="0012587A" w:rsidP="0012587A">
            <w:pPr>
              <w:contextualSpacing/>
              <w:rPr>
                <w:rFonts w:ascii="GHEA Grapalat" w:eastAsiaTheme="minorEastAsia" w:hAnsi="GHEA Grapalat" w:cs="Sylfaen"/>
                <w:bCs/>
                <w:sz w:val="20"/>
                <w:szCs w:val="20"/>
              </w:rPr>
            </w:pPr>
          </w:p>
        </w:tc>
        <w:tc>
          <w:tcPr>
            <w:tcW w:w="1530" w:type="dxa"/>
            <w:gridSpan w:val="2"/>
            <w:tcBorders>
              <w:top w:val="single" w:sz="4" w:space="0" w:color="auto"/>
              <w:left w:val="single" w:sz="4" w:space="0" w:color="auto"/>
              <w:bottom w:val="single" w:sz="4" w:space="0" w:color="auto"/>
              <w:right w:val="single" w:sz="4" w:space="0" w:color="auto"/>
            </w:tcBorders>
          </w:tcPr>
          <w:p w:rsidR="0012587A" w:rsidRPr="0012587A" w:rsidRDefault="0012587A" w:rsidP="0012587A">
            <w:pPr>
              <w:rPr>
                <w:rFonts w:ascii="GHEA Grapalat" w:hAnsi="GHEA Grapalat" w:cs="Calibri"/>
                <w:sz w:val="20"/>
                <w:szCs w:val="20"/>
              </w:rPr>
            </w:pPr>
            <w:r w:rsidRPr="0012587A">
              <w:rPr>
                <w:rFonts w:ascii="GHEA Grapalat" w:hAnsi="GHEA Grapalat" w:cs="Calibri"/>
                <w:sz w:val="20"/>
                <w:szCs w:val="20"/>
              </w:rPr>
              <w:t>475</w:t>
            </w:r>
          </w:p>
          <w:p w:rsidR="0012587A" w:rsidRPr="0012587A" w:rsidRDefault="0012587A" w:rsidP="0012587A">
            <w:pPr>
              <w:contextualSpacing/>
              <w:rPr>
                <w:rFonts w:ascii="GHEA Grapalat" w:eastAsiaTheme="minorEastAsia" w:hAnsi="GHEA Grapalat" w:cs="Sylfaen"/>
                <w:bCs/>
                <w:sz w:val="20"/>
                <w:szCs w:val="20"/>
              </w:rPr>
            </w:pPr>
          </w:p>
        </w:tc>
      </w:tr>
      <w:tr w:rsidR="008F247B" w:rsidRPr="00C370DD" w:rsidTr="006A32CB">
        <w:trPr>
          <w:gridAfter w:val="1"/>
          <w:wAfter w:w="180" w:type="dxa"/>
        </w:trPr>
        <w:tc>
          <w:tcPr>
            <w:tcW w:w="11335" w:type="dxa"/>
            <w:gridSpan w:val="10"/>
            <w:tcBorders>
              <w:top w:val="single" w:sz="4" w:space="0" w:color="auto"/>
              <w:left w:val="single" w:sz="4" w:space="0" w:color="auto"/>
              <w:bottom w:val="single" w:sz="4" w:space="0" w:color="auto"/>
              <w:right w:val="single" w:sz="4" w:space="0" w:color="auto"/>
            </w:tcBorders>
            <w:shd w:val="clear" w:color="auto" w:fill="C4BC96"/>
            <w:hideMark/>
          </w:tcPr>
          <w:p w:rsidR="008F247B" w:rsidRPr="00C370DD" w:rsidRDefault="008F247B" w:rsidP="0043704B">
            <w:pPr>
              <w:pStyle w:val="ListParagraph"/>
              <w:ind w:left="0"/>
              <w:rPr>
                <w:rFonts w:ascii="GHEA Grapalat" w:hAnsi="GHEA Grapalat" w:cs="Sylfaen"/>
                <w:bCs/>
                <w:sz w:val="20"/>
                <w:szCs w:val="20"/>
              </w:rPr>
            </w:pPr>
            <w:r w:rsidRPr="00C370DD">
              <w:rPr>
                <w:rFonts w:ascii="GHEA Grapalat" w:hAnsi="GHEA Grapalat" w:cs="Sylfaen"/>
                <w:sz w:val="20"/>
                <w:szCs w:val="20"/>
              </w:rPr>
              <w:lastRenderedPageBreak/>
              <w:t xml:space="preserve">5.4 ԾՐԱԳՐԻ </w:t>
            </w:r>
            <w:r w:rsidRPr="00C370DD">
              <w:rPr>
                <w:rFonts w:ascii="GHEA Grapalat" w:hAnsi="GHEA Grapalat" w:cs="Times Armenian"/>
                <w:sz w:val="20"/>
                <w:szCs w:val="20"/>
              </w:rPr>
              <w:t>ՖԻՆԱՆՍԱԿԱՆ ԱՐԺԵՔԸ (հազ.դրամ)</w:t>
            </w:r>
            <w:r w:rsidRPr="00C370DD">
              <w:rPr>
                <w:rFonts w:ascii="GHEA Grapalat" w:hAnsi="GHEA Grapalat" w:cs="Sylfaen"/>
                <w:sz w:val="20"/>
                <w:szCs w:val="20"/>
              </w:rPr>
              <w:t>՝</w:t>
            </w:r>
          </w:p>
        </w:tc>
      </w:tr>
      <w:tr w:rsidR="008F247B" w:rsidRPr="00C370DD" w:rsidTr="006A32CB">
        <w:trPr>
          <w:trHeight w:val="351"/>
        </w:trPr>
        <w:tc>
          <w:tcPr>
            <w:tcW w:w="984" w:type="dxa"/>
            <w:tcBorders>
              <w:top w:val="single" w:sz="4" w:space="0" w:color="auto"/>
              <w:left w:val="single" w:sz="4" w:space="0" w:color="auto"/>
              <w:bottom w:val="single" w:sz="4" w:space="0" w:color="auto"/>
              <w:right w:val="single" w:sz="4" w:space="0" w:color="auto"/>
            </w:tcBorders>
            <w:shd w:val="clear" w:color="auto" w:fill="BFBFBF"/>
            <w:hideMark/>
          </w:tcPr>
          <w:p w:rsidR="008F247B" w:rsidRPr="00C370DD" w:rsidRDefault="008F247B" w:rsidP="0043704B">
            <w:pPr>
              <w:pStyle w:val="ListParagraph"/>
              <w:ind w:left="0"/>
              <w:jc w:val="center"/>
              <w:rPr>
                <w:rFonts w:ascii="GHEA Grapalat" w:hAnsi="GHEA Grapalat" w:cs="Sylfaen"/>
                <w:bCs/>
                <w:i/>
                <w:sz w:val="20"/>
                <w:szCs w:val="20"/>
              </w:rPr>
            </w:pPr>
            <w:r w:rsidRPr="00C370DD">
              <w:rPr>
                <w:rFonts w:ascii="GHEA Grapalat" w:hAnsi="GHEA Grapalat" w:cs="Sylfaen"/>
                <w:bCs/>
                <w:sz w:val="20"/>
                <w:szCs w:val="20"/>
              </w:rPr>
              <w:t>Միջոցառման դասիչը</w:t>
            </w:r>
          </w:p>
        </w:tc>
        <w:tc>
          <w:tcPr>
            <w:tcW w:w="2881" w:type="dxa"/>
            <w:gridSpan w:val="3"/>
            <w:tcBorders>
              <w:top w:val="single" w:sz="4" w:space="0" w:color="auto"/>
              <w:left w:val="single" w:sz="4" w:space="0" w:color="auto"/>
              <w:bottom w:val="single" w:sz="4" w:space="0" w:color="auto"/>
              <w:right w:val="single" w:sz="4" w:space="0" w:color="auto"/>
            </w:tcBorders>
            <w:shd w:val="clear" w:color="auto" w:fill="BFBFBF"/>
            <w:hideMark/>
          </w:tcPr>
          <w:p w:rsidR="008F247B" w:rsidRPr="00C370DD" w:rsidRDefault="008F247B" w:rsidP="0043704B">
            <w:pPr>
              <w:pStyle w:val="ListParagraph"/>
              <w:ind w:left="0"/>
              <w:jc w:val="center"/>
              <w:rPr>
                <w:rFonts w:ascii="GHEA Grapalat" w:hAnsi="GHEA Grapalat" w:cs="Sylfaen"/>
                <w:bCs/>
                <w:i/>
                <w:sz w:val="20"/>
                <w:szCs w:val="20"/>
              </w:rPr>
            </w:pPr>
            <w:r w:rsidRPr="00C370DD">
              <w:rPr>
                <w:rFonts w:ascii="GHEA Grapalat" w:hAnsi="GHEA Grapalat" w:cs="Sylfaen"/>
                <w:bCs/>
                <w:sz w:val="20"/>
                <w:szCs w:val="20"/>
              </w:rPr>
              <w:t>Միջոցառման անվանումը</w:t>
            </w:r>
          </w:p>
        </w:tc>
        <w:tc>
          <w:tcPr>
            <w:tcW w:w="1350" w:type="dxa"/>
            <w:tcBorders>
              <w:top w:val="single" w:sz="4" w:space="0" w:color="auto"/>
              <w:left w:val="single" w:sz="4" w:space="0" w:color="auto"/>
              <w:bottom w:val="single" w:sz="4" w:space="0" w:color="auto"/>
              <w:right w:val="single" w:sz="4" w:space="0" w:color="auto"/>
            </w:tcBorders>
            <w:shd w:val="clear" w:color="auto" w:fill="BFBFBF"/>
            <w:hideMark/>
          </w:tcPr>
          <w:p w:rsidR="008F247B" w:rsidRPr="00C370DD" w:rsidRDefault="0051213E" w:rsidP="0043704B">
            <w:pPr>
              <w:pStyle w:val="ListParagraph"/>
              <w:ind w:left="0"/>
              <w:jc w:val="center"/>
              <w:rPr>
                <w:rFonts w:ascii="GHEA Grapalat" w:hAnsi="GHEA Grapalat" w:cs="Sylfaen"/>
                <w:bCs/>
                <w:sz w:val="20"/>
                <w:szCs w:val="20"/>
              </w:rPr>
            </w:pPr>
            <w:r>
              <w:rPr>
                <w:rFonts w:ascii="GHEA Grapalat" w:hAnsi="GHEA Grapalat" w:cs="Sylfaen"/>
                <w:bCs/>
                <w:sz w:val="20"/>
                <w:szCs w:val="20"/>
                <w:lang w:val="en-CA"/>
              </w:rPr>
              <w:t>2022</w:t>
            </w:r>
          </w:p>
        </w:tc>
        <w:tc>
          <w:tcPr>
            <w:tcW w:w="1530" w:type="dxa"/>
            <w:tcBorders>
              <w:top w:val="single" w:sz="4" w:space="0" w:color="auto"/>
              <w:left w:val="single" w:sz="4" w:space="0" w:color="auto"/>
              <w:bottom w:val="single" w:sz="4" w:space="0" w:color="auto"/>
              <w:right w:val="single" w:sz="4" w:space="0" w:color="auto"/>
            </w:tcBorders>
            <w:shd w:val="clear" w:color="auto" w:fill="BFBFBF"/>
            <w:hideMark/>
          </w:tcPr>
          <w:p w:rsidR="008F247B" w:rsidRPr="00C370DD" w:rsidRDefault="0051213E" w:rsidP="0043704B">
            <w:pPr>
              <w:pStyle w:val="ListParagraph"/>
              <w:ind w:left="0"/>
              <w:jc w:val="center"/>
              <w:rPr>
                <w:rFonts w:ascii="GHEA Grapalat" w:hAnsi="GHEA Grapalat" w:cs="Sylfaen"/>
                <w:bCs/>
                <w:sz w:val="20"/>
                <w:szCs w:val="20"/>
              </w:rPr>
            </w:pPr>
            <w:r>
              <w:rPr>
                <w:rFonts w:ascii="GHEA Grapalat" w:hAnsi="GHEA Grapalat" w:cs="Sylfaen"/>
                <w:bCs/>
                <w:sz w:val="20"/>
                <w:szCs w:val="20"/>
                <w:lang w:val="en-CA"/>
              </w:rPr>
              <w:t>2023</w:t>
            </w:r>
          </w:p>
        </w:tc>
        <w:tc>
          <w:tcPr>
            <w:tcW w:w="1620"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F247B" w:rsidRPr="00C370DD" w:rsidRDefault="0051213E" w:rsidP="0043704B">
            <w:pPr>
              <w:pStyle w:val="ListParagraph"/>
              <w:ind w:left="0"/>
              <w:jc w:val="center"/>
              <w:rPr>
                <w:rFonts w:ascii="GHEA Grapalat" w:hAnsi="GHEA Grapalat" w:cs="Sylfaen"/>
                <w:bCs/>
                <w:sz w:val="20"/>
                <w:szCs w:val="20"/>
              </w:rPr>
            </w:pPr>
            <w:r>
              <w:rPr>
                <w:rFonts w:ascii="GHEA Grapalat" w:hAnsi="GHEA Grapalat" w:cs="Sylfaen"/>
                <w:bCs/>
                <w:sz w:val="20"/>
                <w:szCs w:val="20"/>
                <w:lang w:val="en-CA"/>
              </w:rPr>
              <w:t>2024</w:t>
            </w:r>
          </w:p>
        </w:tc>
        <w:tc>
          <w:tcPr>
            <w:tcW w:w="1620" w:type="dxa"/>
            <w:tcBorders>
              <w:top w:val="single" w:sz="4" w:space="0" w:color="auto"/>
              <w:left w:val="single" w:sz="4" w:space="0" w:color="auto"/>
              <w:bottom w:val="single" w:sz="4" w:space="0" w:color="auto"/>
              <w:right w:val="single" w:sz="4" w:space="0" w:color="auto"/>
            </w:tcBorders>
            <w:shd w:val="clear" w:color="auto" w:fill="BFBFBF"/>
            <w:hideMark/>
          </w:tcPr>
          <w:p w:rsidR="008F247B" w:rsidRPr="00C370DD" w:rsidRDefault="0051213E" w:rsidP="0043704B">
            <w:pPr>
              <w:pStyle w:val="ListParagraph"/>
              <w:ind w:left="0"/>
              <w:jc w:val="center"/>
              <w:rPr>
                <w:rFonts w:ascii="GHEA Grapalat" w:hAnsi="GHEA Grapalat" w:cs="Sylfaen"/>
                <w:bCs/>
                <w:sz w:val="20"/>
                <w:szCs w:val="20"/>
              </w:rPr>
            </w:pPr>
            <w:r>
              <w:rPr>
                <w:rFonts w:ascii="GHEA Grapalat" w:hAnsi="GHEA Grapalat" w:cs="Sylfaen"/>
                <w:bCs/>
                <w:sz w:val="20"/>
                <w:szCs w:val="20"/>
                <w:lang w:val="en-CA"/>
              </w:rPr>
              <w:t>2025</w:t>
            </w:r>
          </w:p>
        </w:tc>
        <w:tc>
          <w:tcPr>
            <w:tcW w:w="1530" w:type="dxa"/>
            <w:gridSpan w:val="2"/>
            <w:tcBorders>
              <w:top w:val="single" w:sz="4" w:space="0" w:color="auto"/>
              <w:left w:val="single" w:sz="4" w:space="0" w:color="auto"/>
              <w:bottom w:val="single" w:sz="4" w:space="0" w:color="auto"/>
              <w:right w:val="single" w:sz="4" w:space="0" w:color="auto"/>
            </w:tcBorders>
            <w:shd w:val="clear" w:color="auto" w:fill="BFBFBF"/>
            <w:hideMark/>
          </w:tcPr>
          <w:p w:rsidR="008F247B" w:rsidRPr="00C370DD" w:rsidRDefault="0051213E" w:rsidP="0043704B">
            <w:pPr>
              <w:pStyle w:val="ListParagraph"/>
              <w:ind w:left="0"/>
              <w:jc w:val="center"/>
              <w:rPr>
                <w:rFonts w:ascii="GHEA Grapalat" w:hAnsi="GHEA Grapalat" w:cs="Sylfaen"/>
                <w:bCs/>
                <w:sz w:val="20"/>
                <w:szCs w:val="20"/>
              </w:rPr>
            </w:pPr>
            <w:r>
              <w:rPr>
                <w:rFonts w:ascii="GHEA Grapalat" w:hAnsi="GHEA Grapalat" w:cs="Sylfaen"/>
                <w:bCs/>
                <w:sz w:val="20"/>
                <w:szCs w:val="20"/>
                <w:lang w:val="en-CA"/>
              </w:rPr>
              <w:t>2026</w:t>
            </w:r>
          </w:p>
        </w:tc>
      </w:tr>
      <w:tr w:rsidR="0051213E" w:rsidRPr="00C370DD" w:rsidTr="006A32CB">
        <w:trPr>
          <w:trHeight w:val="251"/>
        </w:trPr>
        <w:tc>
          <w:tcPr>
            <w:tcW w:w="984" w:type="dxa"/>
            <w:tcBorders>
              <w:top w:val="single" w:sz="4" w:space="0" w:color="auto"/>
              <w:left w:val="single" w:sz="4" w:space="0" w:color="auto"/>
              <w:bottom w:val="single" w:sz="4" w:space="0" w:color="auto"/>
              <w:right w:val="single" w:sz="4" w:space="0" w:color="auto"/>
            </w:tcBorders>
          </w:tcPr>
          <w:p w:rsidR="0051213E" w:rsidRPr="00C370DD" w:rsidRDefault="0051213E" w:rsidP="0051213E">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11001</w:t>
            </w:r>
          </w:p>
        </w:tc>
        <w:tc>
          <w:tcPr>
            <w:tcW w:w="2881" w:type="dxa"/>
            <w:gridSpan w:val="3"/>
            <w:tcBorders>
              <w:top w:val="single" w:sz="4" w:space="0" w:color="auto"/>
              <w:left w:val="single" w:sz="4" w:space="0" w:color="auto"/>
              <w:bottom w:val="single" w:sz="4" w:space="0" w:color="auto"/>
              <w:right w:val="single" w:sz="4" w:space="0" w:color="auto"/>
            </w:tcBorders>
          </w:tcPr>
          <w:p w:rsidR="0051213E" w:rsidRPr="00C370DD" w:rsidRDefault="0051213E" w:rsidP="0051213E">
            <w:pPr>
              <w:pStyle w:val="ListParagraph"/>
              <w:ind w:left="0"/>
              <w:rPr>
                <w:rFonts w:ascii="GHEA Grapalat" w:hAnsi="GHEA Grapalat" w:cs="Sylfaen"/>
                <w:bCs/>
                <w:sz w:val="20"/>
                <w:szCs w:val="20"/>
              </w:rPr>
            </w:pPr>
            <w:r w:rsidRPr="00C370DD">
              <w:rPr>
                <w:rFonts w:ascii="GHEA Grapalat" w:hAnsi="GHEA Grapalat" w:cs="Sylfaen"/>
                <w:bCs/>
                <w:sz w:val="20"/>
                <w:szCs w:val="20"/>
              </w:rPr>
              <w:t>Ժամանակավոր անաշխատունակության թերթիկների տպագրություն</w:t>
            </w:r>
          </w:p>
        </w:tc>
        <w:tc>
          <w:tcPr>
            <w:tcW w:w="1350" w:type="dxa"/>
            <w:tcBorders>
              <w:top w:val="single" w:sz="4" w:space="0" w:color="auto"/>
              <w:left w:val="single" w:sz="4" w:space="0" w:color="auto"/>
              <w:bottom w:val="single" w:sz="4" w:space="0" w:color="auto"/>
              <w:right w:val="single" w:sz="4" w:space="0" w:color="auto"/>
            </w:tcBorders>
          </w:tcPr>
          <w:p w:rsidR="0051213E" w:rsidRPr="00DC64F9" w:rsidRDefault="0051213E" w:rsidP="0051213E">
            <w:r w:rsidRPr="00DC64F9">
              <w:t xml:space="preserve"> 10,000 </w:t>
            </w:r>
          </w:p>
        </w:tc>
        <w:tc>
          <w:tcPr>
            <w:tcW w:w="1530" w:type="dxa"/>
            <w:tcBorders>
              <w:top w:val="single" w:sz="4" w:space="0" w:color="auto"/>
              <w:left w:val="single" w:sz="4" w:space="0" w:color="auto"/>
              <w:bottom w:val="single" w:sz="4" w:space="0" w:color="auto"/>
              <w:right w:val="single" w:sz="4" w:space="0" w:color="auto"/>
            </w:tcBorders>
          </w:tcPr>
          <w:p w:rsidR="0051213E" w:rsidRDefault="0051213E" w:rsidP="0051213E">
            <w:r w:rsidRPr="00DC64F9">
              <w:t xml:space="preserve"> 13,500 </w:t>
            </w:r>
          </w:p>
        </w:tc>
        <w:tc>
          <w:tcPr>
            <w:tcW w:w="1620" w:type="dxa"/>
            <w:gridSpan w:val="2"/>
            <w:tcBorders>
              <w:top w:val="single" w:sz="4" w:space="0" w:color="auto"/>
              <w:left w:val="single" w:sz="4" w:space="0" w:color="auto"/>
              <w:bottom w:val="single" w:sz="4" w:space="0" w:color="auto"/>
              <w:right w:val="single" w:sz="4" w:space="0" w:color="auto"/>
            </w:tcBorders>
          </w:tcPr>
          <w:p w:rsidR="0051213E" w:rsidRPr="006B6126" w:rsidRDefault="0051213E" w:rsidP="0051213E">
            <w:r w:rsidRPr="006B6126">
              <w:t xml:space="preserve"> 13,500 </w:t>
            </w:r>
          </w:p>
        </w:tc>
        <w:tc>
          <w:tcPr>
            <w:tcW w:w="1620" w:type="dxa"/>
            <w:tcBorders>
              <w:top w:val="single" w:sz="4" w:space="0" w:color="auto"/>
              <w:left w:val="single" w:sz="4" w:space="0" w:color="auto"/>
              <w:bottom w:val="single" w:sz="4" w:space="0" w:color="auto"/>
              <w:right w:val="single" w:sz="4" w:space="0" w:color="auto"/>
            </w:tcBorders>
          </w:tcPr>
          <w:p w:rsidR="0051213E" w:rsidRDefault="0051213E" w:rsidP="0051213E">
            <w:r w:rsidRPr="006B6126">
              <w:t xml:space="preserve"> 13,500 </w:t>
            </w:r>
          </w:p>
        </w:tc>
        <w:tc>
          <w:tcPr>
            <w:tcW w:w="1530" w:type="dxa"/>
            <w:gridSpan w:val="2"/>
            <w:tcBorders>
              <w:top w:val="single" w:sz="4" w:space="0" w:color="auto"/>
              <w:left w:val="single" w:sz="4" w:space="0" w:color="auto"/>
              <w:bottom w:val="single" w:sz="4" w:space="0" w:color="auto"/>
              <w:right w:val="single" w:sz="4" w:space="0" w:color="auto"/>
            </w:tcBorders>
          </w:tcPr>
          <w:p w:rsidR="0051213E" w:rsidRPr="0051213E" w:rsidRDefault="0051213E" w:rsidP="0051213E">
            <w:pPr>
              <w:jc w:val="center"/>
            </w:pPr>
            <w:r w:rsidRPr="0051213E">
              <w:t>-</w:t>
            </w:r>
          </w:p>
        </w:tc>
      </w:tr>
      <w:tr w:rsidR="0051213E" w:rsidRPr="00C370DD" w:rsidTr="006A32CB">
        <w:trPr>
          <w:trHeight w:val="1358"/>
        </w:trPr>
        <w:tc>
          <w:tcPr>
            <w:tcW w:w="984" w:type="dxa"/>
            <w:tcBorders>
              <w:top w:val="single" w:sz="4" w:space="0" w:color="auto"/>
              <w:left w:val="single" w:sz="4" w:space="0" w:color="auto"/>
              <w:bottom w:val="single" w:sz="4" w:space="0" w:color="auto"/>
              <w:right w:val="single" w:sz="4" w:space="0" w:color="auto"/>
            </w:tcBorders>
          </w:tcPr>
          <w:p w:rsidR="0051213E" w:rsidRPr="00C370DD" w:rsidRDefault="0051213E" w:rsidP="0051213E">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12001</w:t>
            </w:r>
          </w:p>
        </w:tc>
        <w:tc>
          <w:tcPr>
            <w:tcW w:w="2881" w:type="dxa"/>
            <w:gridSpan w:val="3"/>
            <w:tcBorders>
              <w:top w:val="single" w:sz="4" w:space="0" w:color="auto"/>
              <w:left w:val="single" w:sz="4" w:space="0" w:color="auto"/>
              <w:bottom w:val="single" w:sz="4" w:space="0" w:color="auto"/>
              <w:right w:val="single" w:sz="4" w:space="0" w:color="auto"/>
            </w:tcBorders>
          </w:tcPr>
          <w:p w:rsidR="0051213E" w:rsidRPr="00C370DD" w:rsidRDefault="0051213E" w:rsidP="0051213E">
            <w:pPr>
              <w:pStyle w:val="ListParagraph"/>
              <w:ind w:left="0"/>
              <w:rPr>
                <w:rFonts w:ascii="GHEA Grapalat" w:hAnsi="GHEA Grapalat" w:cs="Sylfaen"/>
                <w:bCs/>
                <w:sz w:val="20"/>
                <w:szCs w:val="20"/>
              </w:rPr>
            </w:pPr>
            <w:r w:rsidRPr="00C370DD">
              <w:rPr>
                <w:rFonts w:ascii="GHEA Grapalat" w:hAnsi="GHEA Grapalat" w:cs="Sylfaen"/>
                <w:bCs/>
                <w:sz w:val="20"/>
                <w:szCs w:val="20"/>
              </w:rPr>
              <w:t xml:space="preserve">Ժամանակավոր անաշխատունակության դեպքում նպաստ  </w:t>
            </w:r>
          </w:p>
        </w:tc>
        <w:tc>
          <w:tcPr>
            <w:tcW w:w="1350" w:type="dxa"/>
            <w:tcBorders>
              <w:top w:val="single" w:sz="4" w:space="0" w:color="auto"/>
              <w:left w:val="single" w:sz="4" w:space="0" w:color="auto"/>
              <w:bottom w:val="single" w:sz="4" w:space="0" w:color="auto"/>
              <w:right w:val="single" w:sz="4" w:space="0" w:color="auto"/>
            </w:tcBorders>
          </w:tcPr>
          <w:p w:rsidR="0051213E" w:rsidRPr="00B53B4D" w:rsidRDefault="0051213E" w:rsidP="0051213E">
            <w:r w:rsidRPr="00B53B4D">
              <w:t xml:space="preserve"> 5,574,013 </w:t>
            </w:r>
          </w:p>
        </w:tc>
        <w:tc>
          <w:tcPr>
            <w:tcW w:w="1530" w:type="dxa"/>
            <w:tcBorders>
              <w:top w:val="single" w:sz="4" w:space="0" w:color="auto"/>
              <w:left w:val="single" w:sz="4" w:space="0" w:color="auto"/>
              <w:bottom w:val="single" w:sz="4" w:space="0" w:color="auto"/>
              <w:right w:val="single" w:sz="4" w:space="0" w:color="auto"/>
            </w:tcBorders>
          </w:tcPr>
          <w:p w:rsidR="0051213E" w:rsidRDefault="0051213E" w:rsidP="0051213E">
            <w:r w:rsidRPr="00B53B4D">
              <w:t xml:space="preserve"> 6,289,192 </w:t>
            </w:r>
          </w:p>
        </w:tc>
        <w:tc>
          <w:tcPr>
            <w:tcW w:w="1620" w:type="dxa"/>
            <w:gridSpan w:val="2"/>
            <w:tcBorders>
              <w:top w:val="single" w:sz="4" w:space="0" w:color="auto"/>
              <w:left w:val="single" w:sz="4" w:space="0" w:color="auto"/>
              <w:bottom w:val="single" w:sz="4" w:space="0" w:color="auto"/>
              <w:right w:val="single" w:sz="4" w:space="0" w:color="auto"/>
            </w:tcBorders>
          </w:tcPr>
          <w:p w:rsidR="0051213E" w:rsidRPr="0053499B" w:rsidRDefault="0051213E" w:rsidP="0051213E">
            <w:r w:rsidRPr="0053499B">
              <w:t xml:space="preserve"> 6,737,000 </w:t>
            </w:r>
          </w:p>
        </w:tc>
        <w:tc>
          <w:tcPr>
            <w:tcW w:w="1620" w:type="dxa"/>
            <w:tcBorders>
              <w:top w:val="single" w:sz="4" w:space="0" w:color="auto"/>
              <w:left w:val="single" w:sz="4" w:space="0" w:color="auto"/>
              <w:bottom w:val="single" w:sz="4" w:space="0" w:color="auto"/>
              <w:right w:val="single" w:sz="4" w:space="0" w:color="auto"/>
            </w:tcBorders>
          </w:tcPr>
          <w:p w:rsidR="0051213E" w:rsidRPr="0053499B" w:rsidRDefault="0051213E" w:rsidP="0051213E">
            <w:r w:rsidRPr="0053499B">
              <w:t xml:space="preserve"> 7,147,300 </w:t>
            </w:r>
          </w:p>
        </w:tc>
        <w:tc>
          <w:tcPr>
            <w:tcW w:w="1530" w:type="dxa"/>
            <w:gridSpan w:val="2"/>
            <w:tcBorders>
              <w:top w:val="single" w:sz="4" w:space="0" w:color="auto"/>
              <w:left w:val="single" w:sz="4" w:space="0" w:color="auto"/>
              <w:bottom w:val="single" w:sz="4" w:space="0" w:color="auto"/>
              <w:right w:val="single" w:sz="4" w:space="0" w:color="auto"/>
            </w:tcBorders>
          </w:tcPr>
          <w:p w:rsidR="0051213E" w:rsidRDefault="0051213E" w:rsidP="0051213E">
            <w:r w:rsidRPr="0053499B">
              <w:t xml:space="preserve"> 7,582,500 </w:t>
            </w:r>
          </w:p>
        </w:tc>
      </w:tr>
      <w:tr w:rsidR="0051213E" w:rsidRPr="00C370DD" w:rsidTr="006A32CB">
        <w:trPr>
          <w:trHeight w:val="301"/>
        </w:trPr>
        <w:tc>
          <w:tcPr>
            <w:tcW w:w="984" w:type="dxa"/>
            <w:tcBorders>
              <w:top w:val="single" w:sz="4" w:space="0" w:color="auto"/>
              <w:left w:val="single" w:sz="4" w:space="0" w:color="auto"/>
              <w:bottom w:val="single" w:sz="4" w:space="0" w:color="auto"/>
              <w:right w:val="single" w:sz="4" w:space="0" w:color="auto"/>
            </w:tcBorders>
          </w:tcPr>
          <w:p w:rsidR="0051213E" w:rsidRPr="00C370DD" w:rsidRDefault="0051213E" w:rsidP="0051213E">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12002</w:t>
            </w:r>
          </w:p>
        </w:tc>
        <w:tc>
          <w:tcPr>
            <w:tcW w:w="2881" w:type="dxa"/>
            <w:gridSpan w:val="3"/>
            <w:tcBorders>
              <w:top w:val="single" w:sz="4" w:space="0" w:color="auto"/>
              <w:left w:val="single" w:sz="4" w:space="0" w:color="auto"/>
              <w:bottom w:val="single" w:sz="4" w:space="0" w:color="auto"/>
              <w:right w:val="single" w:sz="4" w:space="0" w:color="auto"/>
            </w:tcBorders>
          </w:tcPr>
          <w:p w:rsidR="0051213E" w:rsidRPr="00C370DD" w:rsidRDefault="0051213E" w:rsidP="0051213E">
            <w:pPr>
              <w:pStyle w:val="ListParagraph"/>
              <w:ind w:left="0"/>
              <w:rPr>
                <w:rFonts w:ascii="GHEA Grapalat" w:hAnsi="GHEA Grapalat" w:cs="Sylfaen"/>
                <w:bCs/>
                <w:sz w:val="20"/>
                <w:szCs w:val="20"/>
                <w:lang w:val="hy-AM"/>
              </w:rPr>
            </w:pPr>
            <w:r w:rsidRPr="00C370DD">
              <w:rPr>
                <w:rFonts w:ascii="GHEA Grapalat" w:hAnsi="GHEA Grapalat" w:cs="Sylfaen"/>
                <w:bCs/>
                <w:sz w:val="20"/>
                <w:szCs w:val="20"/>
                <w:lang w:val="hy-AM"/>
              </w:rPr>
              <w:t>Մայրության նպաստ</w:t>
            </w:r>
          </w:p>
        </w:tc>
        <w:tc>
          <w:tcPr>
            <w:tcW w:w="1350" w:type="dxa"/>
            <w:tcBorders>
              <w:top w:val="single" w:sz="4" w:space="0" w:color="auto"/>
              <w:left w:val="single" w:sz="4" w:space="0" w:color="auto"/>
              <w:bottom w:val="single" w:sz="4" w:space="0" w:color="auto"/>
              <w:right w:val="single" w:sz="4" w:space="0" w:color="auto"/>
            </w:tcBorders>
          </w:tcPr>
          <w:p w:rsidR="0051213E" w:rsidRPr="00305407" w:rsidRDefault="0051213E" w:rsidP="0051213E">
            <w:r w:rsidRPr="00305407">
              <w:t xml:space="preserve"> </w:t>
            </w:r>
            <w:bookmarkStart w:id="1" w:name="_GoBack"/>
            <w:bookmarkEnd w:id="1"/>
            <w:r w:rsidRPr="00305407">
              <w:t xml:space="preserve">4,420,378 </w:t>
            </w:r>
          </w:p>
        </w:tc>
        <w:tc>
          <w:tcPr>
            <w:tcW w:w="1530" w:type="dxa"/>
            <w:tcBorders>
              <w:top w:val="single" w:sz="4" w:space="0" w:color="auto"/>
              <w:left w:val="single" w:sz="4" w:space="0" w:color="auto"/>
              <w:bottom w:val="single" w:sz="4" w:space="0" w:color="auto"/>
              <w:right w:val="single" w:sz="4" w:space="0" w:color="auto"/>
            </w:tcBorders>
          </w:tcPr>
          <w:p w:rsidR="0051213E" w:rsidRDefault="0051213E" w:rsidP="0051213E">
            <w:r w:rsidRPr="00305407">
              <w:t xml:space="preserve"> 14,047,200 </w:t>
            </w:r>
          </w:p>
        </w:tc>
        <w:tc>
          <w:tcPr>
            <w:tcW w:w="1620" w:type="dxa"/>
            <w:gridSpan w:val="2"/>
            <w:tcBorders>
              <w:top w:val="single" w:sz="4" w:space="0" w:color="auto"/>
              <w:left w:val="single" w:sz="4" w:space="0" w:color="auto"/>
              <w:bottom w:val="single" w:sz="4" w:space="0" w:color="auto"/>
              <w:right w:val="single" w:sz="4" w:space="0" w:color="auto"/>
            </w:tcBorders>
          </w:tcPr>
          <w:p w:rsidR="0051213E" w:rsidRPr="008B0B3F" w:rsidRDefault="0051213E" w:rsidP="0051213E">
            <w:r w:rsidRPr="008B0B3F">
              <w:t xml:space="preserve"> 14,875,900 </w:t>
            </w:r>
          </w:p>
        </w:tc>
        <w:tc>
          <w:tcPr>
            <w:tcW w:w="1620" w:type="dxa"/>
            <w:tcBorders>
              <w:top w:val="single" w:sz="4" w:space="0" w:color="auto"/>
              <w:left w:val="single" w:sz="4" w:space="0" w:color="auto"/>
              <w:bottom w:val="single" w:sz="4" w:space="0" w:color="auto"/>
              <w:right w:val="single" w:sz="4" w:space="0" w:color="auto"/>
            </w:tcBorders>
          </w:tcPr>
          <w:p w:rsidR="0051213E" w:rsidRPr="008B0B3F" w:rsidRDefault="0051213E" w:rsidP="0051213E">
            <w:r w:rsidRPr="008B0B3F">
              <w:t xml:space="preserve"> 15,646,700 </w:t>
            </w:r>
          </w:p>
        </w:tc>
        <w:tc>
          <w:tcPr>
            <w:tcW w:w="1530" w:type="dxa"/>
            <w:gridSpan w:val="2"/>
            <w:tcBorders>
              <w:top w:val="single" w:sz="4" w:space="0" w:color="auto"/>
              <w:left w:val="single" w:sz="4" w:space="0" w:color="auto"/>
              <w:bottom w:val="single" w:sz="4" w:space="0" w:color="auto"/>
              <w:right w:val="single" w:sz="4" w:space="0" w:color="auto"/>
            </w:tcBorders>
          </w:tcPr>
          <w:p w:rsidR="0051213E" w:rsidRDefault="0051213E" w:rsidP="0051213E">
            <w:r w:rsidRPr="008B0B3F">
              <w:t xml:space="preserve"> 16,475,600 </w:t>
            </w:r>
          </w:p>
        </w:tc>
      </w:tr>
      <w:tr w:rsidR="0051213E" w:rsidRPr="00C370DD" w:rsidTr="006A32CB">
        <w:trPr>
          <w:trHeight w:val="301"/>
        </w:trPr>
        <w:tc>
          <w:tcPr>
            <w:tcW w:w="984" w:type="dxa"/>
            <w:tcBorders>
              <w:top w:val="single" w:sz="4" w:space="0" w:color="auto"/>
              <w:left w:val="single" w:sz="4" w:space="0" w:color="auto"/>
              <w:bottom w:val="single" w:sz="4" w:space="0" w:color="auto"/>
              <w:right w:val="single" w:sz="4" w:space="0" w:color="auto"/>
            </w:tcBorders>
          </w:tcPr>
          <w:p w:rsidR="0051213E" w:rsidRPr="00C370DD" w:rsidRDefault="0051213E" w:rsidP="0051213E">
            <w:pPr>
              <w:pStyle w:val="ListParagraph"/>
              <w:ind w:left="0"/>
              <w:rPr>
                <w:rFonts w:ascii="GHEA Grapalat" w:hAnsi="GHEA Grapalat"/>
                <w:lang w:val="hy-AM"/>
              </w:rPr>
            </w:pPr>
            <w:r w:rsidRPr="00AB7D24">
              <w:rPr>
                <w:rFonts w:ascii="GHEA Grapalat" w:hAnsi="GHEA Grapalat" w:cs="Sylfaen"/>
                <w:bCs/>
                <w:sz w:val="20"/>
                <w:szCs w:val="20"/>
                <w:lang w:val="hy-AM"/>
              </w:rPr>
              <w:t>12003</w:t>
            </w:r>
          </w:p>
        </w:tc>
        <w:tc>
          <w:tcPr>
            <w:tcW w:w="2881" w:type="dxa"/>
            <w:gridSpan w:val="3"/>
            <w:tcBorders>
              <w:top w:val="single" w:sz="4" w:space="0" w:color="auto"/>
              <w:left w:val="single" w:sz="4" w:space="0" w:color="auto"/>
              <w:bottom w:val="single" w:sz="4" w:space="0" w:color="auto"/>
              <w:right w:val="single" w:sz="4" w:space="0" w:color="auto"/>
            </w:tcBorders>
          </w:tcPr>
          <w:p w:rsidR="0051213E" w:rsidRPr="00C370DD" w:rsidRDefault="0051213E" w:rsidP="0051213E">
            <w:pPr>
              <w:pStyle w:val="ListParagraph"/>
              <w:ind w:left="0"/>
              <w:rPr>
                <w:rFonts w:ascii="GHEA Grapalat" w:hAnsi="GHEA Grapalat" w:cs="Sylfaen"/>
                <w:bCs/>
                <w:sz w:val="20"/>
                <w:szCs w:val="20"/>
                <w:lang w:val="hy-AM"/>
              </w:rPr>
            </w:pPr>
            <w:r w:rsidRPr="00C370DD">
              <w:rPr>
                <w:rFonts w:ascii="GHEA Grapalat" w:hAnsi="GHEA Grapalat" w:cs="Sylfaen"/>
                <w:bCs/>
                <w:sz w:val="20"/>
                <w:szCs w:val="20"/>
              </w:rPr>
              <w:t>Աշխատողների աշխատանքային պարտականությունների կատարման հետ կապված խեղման, մասնագիտական հիվանդության և առողջության այլ վնասման հետևանքով պատճառված վնասի փոխհատուցում</w:t>
            </w:r>
          </w:p>
        </w:tc>
        <w:tc>
          <w:tcPr>
            <w:tcW w:w="1350" w:type="dxa"/>
            <w:tcBorders>
              <w:top w:val="single" w:sz="4" w:space="0" w:color="auto"/>
              <w:left w:val="single" w:sz="4" w:space="0" w:color="auto"/>
              <w:bottom w:val="single" w:sz="4" w:space="0" w:color="auto"/>
              <w:right w:val="single" w:sz="4" w:space="0" w:color="auto"/>
            </w:tcBorders>
          </w:tcPr>
          <w:p w:rsidR="0051213E" w:rsidRPr="0051213E" w:rsidRDefault="0051213E" w:rsidP="0051213E">
            <w:r w:rsidRPr="0051213E">
              <w:t>64578.2</w:t>
            </w:r>
          </w:p>
          <w:p w:rsidR="0051213E" w:rsidRPr="0051213E" w:rsidRDefault="0051213E" w:rsidP="0051213E">
            <w:pPr>
              <w:contextualSpacing/>
            </w:pPr>
          </w:p>
        </w:tc>
        <w:tc>
          <w:tcPr>
            <w:tcW w:w="1530" w:type="dxa"/>
            <w:tcBorders>
              <w:top w:val="single" w:sz="4" w:space="0" w:color="auto"/>
              <w:left w:val="single" w:sz="4" w:space="0" w:color="auto"/>
              <w:bottom w:val="single" w:sz="4" w:space="0" w:color="auto"/>
              <w:right w:val="single" w:sz="4" w:space="0" w:color="auto"/>
            </w:tcBorders>
          </w:tcPr>
          <w:p w:rsidR="0051213E" w:rsidRPr="0051213E" w:rsidRDefault="0051213E" w:rsidP="0051213E">
            <w:r w:rsidRPr="0051213E">
              <w:t>221,972.0</w:t>
            </w:r>
          </w:p>
          <w:p w:rsidR="0051213E" w:rsidRPr="0051213E" w:rsidRDefault="0051213E" w:rsidP="0051213E">
            <w:pPr>
              <w:contextualSpacing/>
            </w:pPr>
          </w:p>
        </w:tc>
        <w:tc>
          <w:tcPr>
            <w:tcW w:w="1620" w:type="dxa"/>
            <w:gridSpan w:val="2"/>
            <w:tcBorders>
              <w:top w:val="single" w:sz="4" w:space="0" w:color="auto"/>
              <w:left w:val="single" w:sz="4" w:space="0" w:color="auto"/>
              <w:bottom w:val="single" w:sz="4" w:space="0" w:color="auto"/>
              <w:right w:val="single" w:sz="4" w:space="0" w:color="auto"/>
            </w:tcBorders>
          </w:tcPr>
          <w:p w:rsidR="0051213E" w:rsidRPr="0051213E" w:rsidRDefault="0051213E" w:rsidP="0051213E">
            <w:pPr>
              <w:contextualSpacing/>
            </w:pPr>
            <w:r w:rsidRPr="0051213E">
              <w:t>235326.2</w:t>
            </w:r>
          </w:p>
        </w:tc>
        <w:tc>
          <w:tcPr>
            <w:tcW w:w="1620" w:type="dxa"/>
            <w:tcBorders>
              <w:top w:val="single" w:sz="4" w:space="0" w:color="auto"/>
              <w:left w:val="single" w:sz="4" w:space="0" w:color="auto"/>
              <w:bottom w:val="single" w:sz="4" w:space="0" w:color="auto"/>
              <w:right w:val="single" w:sz="4" w:space="0" w:color="auto"/>
            </w:tcBorders>
          </w:tcPr>
          <w:p w:rsidR="0051213E" w:rsidRPr="0051213E" w:rsidRDefault="0051213E" w:rsidP="0051213E">
            <w:r w:rsidRPr="0051213E">
              <w:t>137113.1</w:t>
            </w:r>
          </w:p>
          <w:p w:rsidR="0051213E" w:rsidRPr="0051213E" w:rsidRDefault="0051213E" w:rsidP="0051213E">
            <w:pPr>
              <w:contextualSpacing/>
            </w:pPr>
          </w:p>
        </w:tc>
        <w:tc>
          <w:tcPr>
            <w:tcW w:w="1530" w:type="dxa"/>
            <w:gridSpan w:val="2"/>
            <w:tcBorders>
              <w:top w:val="single" w:sz="4" w:space="0" w:color="auto"/>
              <w:left w:val="single" w:sz="4" w:space="0" w:color="auto"/>
              <w:bottom w:val="single" w:sz="4" w:space="0" w:color="auto"/>
              <w:right w:val="single" w:sz="4" w:space="0" w:color="auto"/>
            </w:tcBorders>
          </w:tcPr>
          <w:p w:rsidR="0051213E" w:rsidRPr="0051213E" w:rsidRDefault="0051213E" w:rsidP="0051213E">
            <w:r w:rsidRPr="0051213E">
              <w:t>145682.7</w:t>
            </w:r>
          </w:p>
          <w:p w:rsidR="0051213E" w:rsidRPr="0051213E" w:rsidRDefault="0051213E" w:rsidP="0051213E">
            <w:pPr>
              <w:contextualSpacing/>
            </w:pPr>
          </w:p>
        </w:tc>
      </w:tr>
    </w:tbl>
    <w:p w:rsidR="00064AB6" w:rsidRPr="00C370DD" w:rsidRDefault="00064AB6" w:rsidP="006A276B">
      <w:pPr>
        <w:spacing w:after="200" w:line="276" w:lineRule="auto"/>
        <w:jc w:val="center"/>
        <w:rPr>
          <w:rFonts w:ascii="GHEA Grapalat" w:hAnsi="GHEA Grapalat"/>
        </w:rPr>
      </w:pPr>
    </w:p>
    <w:sectPr w:rsidR="00064AB6" w:rsidRPr="00C370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imes LatArm">
    <w:panose1 w:val="00000000000000000000"/>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B7A76"/>
    <w:multiLevelType w:val="hybridMultilevel"/>
    <w:tmpl w:val="C2A4B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2E4145"/>
    <w:multiLevelType w:val="hybridMultilevel"/>
    <w:tmpl w:val="882EDA02"/>
    <w:lvl w:ilvl="0" w:tplc="04090001">
      <w:start w:val="1"/>
      <w:numFmt w:val="bullet"/>
      <w:lvlText w:val=""/>
      <w:lvlJc w:val="left"/>
      <w:pPr>
        <w:ind w:left="967" w:hanging="360"/>
      </w:pPr>
      <w:rPr>
        <w:rFonts w:ascii="Symbol" w:hAnsi="Symbol" w:hint="default"/>
      </w:rPr>
    </w:lvl>
    <w:lvl w:ilvl="1" w:tplc="04090003" w:tentative="1">
      <w:start w:val="1"/>
      <w:numFmt w:val="bullet"/>
      <w:lvlText w:val="o"/>
      <w:lvlJc w:val="left"/>
      <w:pPr>
        <w:ind w:left="1687" w:hanging="360"/>
      </w:pPr>
      <w:rPr>
        <w:rFonts w:ascii="Courier New" w:hAnsi="Courier New" w:cs="Courier New" w:hint="default"/>
      </w:rPr>
    </w:lvl>
    <w:lvl w:ilvl="2" w:tplc="04090005" w:tentative="1">
      <w:start w:val="1"/>
      <w:numFmt w:val="bullet"/>
      <w:lvlText w:val=""/>
      <w:lvlJc w:val="left"/>
      <w:pPr>
        <w:ind w:left="2407" w:hanging="360"/>
      </w:pPr>
      <w:rPr>
        <w:rFonts w:ascii="Wingdings" w:hAnsi="Wingdings" w:hint="default"/>
      </w:rPr>
    </w:lvl>
    <w:lvl w:ilvl="3" w:tplc="04090001" w:tentative="1">
      <w:start w:val="1"/>
      <w:numFmt w:val="bullet"/>
      <w:lvlText w:val=""/>
      <w:lvlJc w:val="left"/>
      <w:pPr>
        <w:ind w:left="3127" w:hanging="360"/>
      </w:pPr>
      <w:rPr>
        <w:rFonts w:ascii="Symbol" w:hAnsi="Symbol" w:hint="default"/>
      </w:rPr>
    </w:lvl>
    <w:lvl w:ilvl="4" w:tplc="04090003" w:tentative="1">
      <w:start w:val="1"/>
      <w:numFmt w:val="bullet"/>
      <w:lvlText w:val="o"/>
      <w:lvlJc w:val="left"/>
      <w:pPr>
        <w:ind w:left="3847" w:hanging="360"/>
      </w:pPr>
      <w:rPr>
        <w:rFonts w:ascii="Courier New" w:hAnsi="Courier New" w:cs="Courier New" w:hint="default"/>
      </w:rPr>
    </w:lvl>
    <w:lvl w:ilvl="5" w:tplc="04090005" w:tentative="1">
      <w:start w:val="1"/>
      <w:numFmt w:val="bullet"/>
      <w:lvlText w:val=""/>
      <w:lvlJc w:val="left"/>
      <w:pPr>
        <w:ind w:left="4567" w:hanging="360"/>
      </w:pPr>
      <w:rPr>
        <w:rFonts w:ascii="Wingdings" w:hAnsi="Wingdings" w:hint="default"/>
      </w:rPr>
    </w:lvl>
    <w:lvl w:ilvl="6" w:tplc="04090001" w:tentative="1">
      <w:start w:val="1"/>
      <w:numFmt w:val="bullet"/>
      <w:lvlText w:val=""/>
      <w:lvlJc w:val="left"/>
      <w:pPr>
        <w:ind w:left="5287" w:hanging="360"/>
      </w:pPr>
      <w:rPr>
        <w:rFonts w:ascii="Symbol" w:hAnsi="Symbol" w:hint="default"/>
      </w:rPr>
    </w:lvl>
    <w:lvl w:ilvl="7" w:tplc="04090003" w:tentative="1">
      <w:start w:val="1"/>
      <w:numFmt w:val="bullet"/>
      <w:lvlText w:val="o"/>
      <w:lvlJc w:val="left"/>
      <w:pPr>
        <w:ind w:left="6007" w:hanging="360"/>
      </w:pPr>
      <w:rPr>
        <w:rFonts w:ascii="Courier New" w:hAnsi="Courier New" w:cs="Courier New" w:hint="default"/>
      </w:rPr>
    </w:lvl>
    <w:lvl w:ilvl="8" w:tplc="04090005" w:tentative="1">
      <w:start w:val="1"/>
      <w:numFmt w:val="bullet"/>
      <w:lvlText w:val=""/>
      <w:lvlJc w:val="left"/>
      <w:pPr>
        <w:ind w:left="6727" w:hanging="360"/>
      </w:pPr>
      <w:rPr>
        <w:rFonts w:ascii="Wingdings" w:hAnsi="Wingdings" w:hint="default"/>
      </w:rPr>
    </w:lvl>
  </w:abstractNum>
  <w:abstractNum w:abstractNumId="2" w15:restartNumberingAfterBreak="0">
    <w:nsid w:val="2A250221"/>
    <w:multiLevelType w:val="hybridMultilevel"/>
    <w:tmpl w:val="2F2C2F26"/>
    <w:lvl w:ilvl="0" w:tplc="8EF6E4AC">
      <w:start w:val="2"/>
      <w:numFmt w:val="bullet"/>
      <w:lvlText w:val="-"/>
      <w:lvlJc w:val="left"/>
      <w:pPr>
        <w:ind w:left="720" w:hanging="360"/>
      </w:pPr>
      <w:rPr>
        <w:rFonts w:ascii="GHEA Grapalat" w:eastAsia="Calibri" w:hAnsi="GHEA Grapalat"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D5679D"/>
    <w:multiLevelType w:val="hybridMultilevel"/>
    <w:tmpl w:val="9E70B2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8EC3E1C"/>
    <w:multiLevelType w:val="hybridMultilevel"/>
    <w:tmpl w:val="DF1818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AD0"/>
    <w:rsid w:val="00015E54"/>
    <w:rsid w:val="00020BEC"/>
    <w:rsid w:val="00042AB9"/>
    <w:rsid w:val="000542A9"/>
    <w:rsid w:val="0005704E"/>
    <w:rsid w:val="00064AB6"/>
    <w:rsid w:val="0007156A"/>
    <w:rsid w:val="0007192D"/>
    <w:rsid w:val="0007371F"/>
    <w:rsid w:val="00075534"/>
    <w:rsid w:val="000961C2"/>
    <w:rsid w:val="000F2AF4"/>
    <w:rsid w:val="00104F68"/>
    <w:rsid w:val="0012587A"/>
    <w:rsid w:val="00134E50"/>
    <w:rsid w:val="00182783"/>
    <w:rsid w:val="001A4679"/>
    <w:rsid w:val="001C2AF3"/>
    <w:rsid w:val="001D572A"/>
    <w:rsid w:val="00247933"/>
    <w:rsid w:val="00274E1C"/>
    <w:rsid w:val="00285809"/>
    <w:rsid w:val="00347AD0"/>
    <w:rsid w:val="00347BD8"/>
    <w:rsid w:val="00397AEC"/>
    <w:rsid w:val="003D62D4"/>
    <w:rsid w:val="003F1013"/>
    <w:rsid w:val="004018A3"/>
    <w:rsid w:val="004022D0"/>
    <w:rsid w:val="00405D92"/>
    <w:rsid w:val="004318B3"/>
    <w:rsid w:val="0043704B"/>
    <w:rsid w:val="00467DBE"/>
    <w:rsid w:val="004A1CD0"/>
    <w:rsid w:val="004E69AA"/>
    <w:rsid w:val="004F0CC0"/>
    <w:rsid w:val="004F4F1D"/>
    <w:rsid w:val="00505F5E"/>
    <w:rsid w:val="005115C2"/>
    <w:rsid w:val="0051213E"/>
    <w:rsid w:val="00526E1D"/>
    <w:rsid w:val="00527223"/>
    <w:rsid w:val="00531078"/>
    <w:rsid w:val="005600CA"/>
    <w:rsid w:val="00565F1E"/>
    <w:rsid w:val="00586865"/>
    <w:rsid w:val="005E3404"/>
    <w:rsid w:val="006021B1"/>
    <w:rsid w:val="00602926"/>
    <w:rsid w:val="0067254C"/>
    <w:rsid w:val="006815BD"/>
    <w:rsid w:val="00693599"/>
    <w:rsid w:val="006A2212"/>
    <w:rsid w:val="006A276B"/>
    <w:rsid w:val="006A32CB"/>
    <w:rsid w:val="006B0C4F"/>
    <w:rsid w:val="006F160A"/>
    <w:rsid w:val="006F3300"/>
    <w:rsid w:val="00760DF2"/>
    <w:rsid w:val="00761C41"/>
    <w:rsid w:val="0077729A"/>
    <w:rsid w:val="007A2D77"/>
    <w:rsid w:val="007D0B93"/>
    <w:rsid w:val="007D1D99"/>
    <w:rsid w:val="00847B16"/>
    <w:rsid w:val="00864392"/>
    <w:rsid w:val="008B1F45"/>
    <w:rsid w:val="008D5A64"/>
    <w:rsid w:val="008F247B"/>
    <w:rsid w:val="00917680"/>
    <w:rsid w:val="00951642"/>
    <w:rsid w:val="009532AE"/>
    <w:rsid w:val="009614A5"/>
    <w:rsid w:val="00966191"/>
    <w:rsid w:val="00990438"/>
    <w:rsid w:val="009D5A8E"/>
    <w:rsid w:val="009E24EC"/>
    <w:rsid w:val="00A41562"/>
    <w:rsid w:val="00A434FD"/>
    <w:rsid w:val="00A57997"/>
    <w:rsid w:val="00AB3192"/>
    <w:rsid w:val="00AB7D24"/>
    <w:rsid w:val="00AE188C"/>
    <w:rsid w:val="00AE6A63"/>
    <w:rsid w:val="00B03E1C"/>
    <w:rsid w:val="00B17D8D"/>
    <w:rsid w:val="00B26FDD"/>
    <w:rsid w:val="00B6253E"/>
    <w:rsid w:val="00BC4DFC"/>
    <w:rsid w:val="00BC4F42"/>
    <w:rsid w:val="00BC6EC1"/>
    <w:rsid w:val="00BC77A4"/>
    <w:rsid w:val="00BD41EE"/>
    <w:rsid w:val="00BD46B9"/>
    <w:rsid w:val="00BD73C6"/>
    <w:rsid w:val="00BE0A35"/>
    <w:rsid w:val="00BE783C"/>
    <w:rsid w:val="00BF4F10"/>
    <w:rsid w:val="00BF7DEA"/>
    <w:rsid w:val="00C03E4F"/>
    <w:rsid w:val="00C370DD"/>
    <w:rsid w:val="00C40956"/>
    <w:rsid w:val="00C56708"/>
    <w:rsid w:val="00C56F00"/>
    <w:rsid w:val="00C6344A"/>
    <w:rsid w:val="00C72BDF"/>
    <w:rsid w:val="00C766CE"/>
    <w:rsid w:val="00C83B79"/>
    <w:rsid w:val="00C9453D"/>
    <w:rsid w:val="00C95C1E"/>
    <w:rsid w:val="00CA6649"/>
    <w:rsid w:val="00CB4437"/>
    <w:rsid w:val="00CB7189"/>
    <w:rsid w:val="00CE504F"/>
    <w:rsid w:val="00D34ACE"/>
    <w:rsid w:val="00D456F4"/>
    <w:rsid w:val="00D61064"/>
    <w:rsid w:val="00D64474"/>
    <w:rsid w:val="00D93B0E"/>
    <w:rsid w:val="00D97B03"/>
    <w:rsid w:val="00DC4BF1"/>
    <w:rsid w:val="00DD1C64"/>
    <w:rsid w:val="00E46E89"/>
    <w:rsid w:val="00E53DDE"/>
    <w:rsid w:val="00E72704"/>
    <w:rsid w:val="00EB47C5"/>
    <w:rsid w:val="00EB545C"/>
    <w:rsid w:val="00EC00E3"/>
    <w:rsid w:val="00F0524D"/>
    <w:rsid w:val="00F128C1"/>
    <w:rsid w:val="00F16E37"/>
    <w:rsid w:val="00F41F56"/>
    <w:rsid w:val="00F6515D"/>
    <w:rsid w:val="00F77F93"/>
    <w:rsid w:val="00FA75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FC162"/>
  <w15:chartTrackingRefBased/>
  <w15:docId w15:val="{E03EFF91-FF06-493E-93BF-95C845073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75AD"/>
    <w:pPr>
      <w:spacing w:after="0" w:line="240" w:lineRule="auto"/>
    </w:pPr>
    <w:rPr>
      <w:rFonts w:ascii="Times New Roman" w:eastAsia="Times New Roman" w:hAnsi="Times New Roman" w:cs="Times New Roman"/>
      <w:sz w:val="24"/>
      <w:szCs w:val="24"/>
    </w:rPr>
  </w:style>
  <w:style w:type="paragraph" w:styleId="Heading2">
    <w:name w:val="heading 2"/>
    <w:aliases w:val="Paranum"/>
    <w:basedOn w:val="Normal"/>
    <w:next w:val="Heading3"/>
    <w:link w:val="Heading2Char"/>
    <w:qFormat/>
    <w:rsid w:val="00347AD0"/>
    <w:pPr>
      <w:keepNext/>
      <w:overflowPunct w:val="0"/>
      <w:autoSpaceDE w:val="0"/>
      <w:autoSpaceDN w:val="0"/>
      <w:adjustRightInd w:val="0"/>
      <w:spacing w:after="220"/>
      <w:textAlignment w:val="baseline"/>
      <w:outlineLvl w:val="1"/>
    </w:pPr>
    <w:rPr>
      <w:b/>
      <w:sz w:val="28"/>
      <w:szCs w:val="20"/>
      <w:lang w:val="en-GB" w:eastAsia="x-none"/>
    </w:rPr>
  </w:style>
  <w:style w:type="paragraph" w:styleId="Heading3">
    <w:name w:val="heading 3"/>
    <w:basedOn w:val="Normal"/>
    <w:next w:val="Normal"/>
    <w:link w:val="Heading3Char"/>
    <w:uiPriority w:val="9"/>
    <w:semiHidden/>
    <w:unhideWhenUsed/>
    <w:qFormat/>
    <w:rsid w:val="00347AD0"/>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Paranum Char"/>
    <w:basedOn w:val="DefaultParagraphFont"/>
    <w:link w:val="Heading2"/>
    <w:rsid w:val="00347AD0"/>
    <w:rPr>
      <w:rFonts w:ascii="Times New Roman" w:eastAsia="Times New Roman" w:hAnsi="Times New Roman" w:cs="Times New Roman"/>
      <w:b/>
      <w:sz w:val="28"/>
      <w:szCs w:val="20"/>
      <w:lang w:val="en-GB" w:eastAsia="x-none"/>
    </w:rPr>
  </w:style>
  <w:style w:type="paragraph" w:styleId="BodyText">
    <w:name w:val="Body Text"/>
    <w:aliases w:val="(Main Text),date,Body Text (Main text)"/>
    <w:basedOn w:val="Normal"/>
    <w:link w:val="BodyTextChar"/>
    <w:rsid w:val="00347AD0"/>
    <w:pPr>
      <w:overflowPunct w:val="0"/>
      <w:autoSpaceDE w:val="0"/>
      <w:autoSpaceDN w:val="0"/>
      <w:adjustRightInd w:val="0"/>
      <w:spacing w:line="360" w:lineRule="auto"/>
      <w:jc w:val="center"/>
      <w:textAlignment w:val="baseline"/>
    </w:pPr>
    <w:rPr>
      <w:rFonts w:ascii="Times LatArm" w:hAnsi="Times LatArm"/>
      <w:b/>
      <w:bCs/>
      <w:sz w:val="40"/>
      <w:szCs w:val="20"/>
      <w:lang w:val="en-GB" w:eastAsia="x-none"/>
    </w:rPr>
  </w:style>
  <w:style w:type="character" w:customStyle="1" w:styleId="BodyTextChar">
    <w:name w:val="Body Text Char"/>
    <w:aliases w:val="(Main Text) Char,date Char,Body Text (Main text) Char"/>
    <w:basedOn w:val="DefaultParagraphFont"/>
    <w:link w:val="BodyText"/>
    <w:rsid w:val="00347AD0"/>
    <w:rPr>
      <w:rFonts w:ascii="Times LatArm" w:eastAsia="Times New Roman" w:hAnsi="Times LatArm" w:cs="Times New Roman"/>
      <w:b/>
      <w:bCs/>
      <w:sz w:val="40"/>
      <w:szCs w:val="20"/>
      <w:lang w:val="en-GB" w:eastAsia="x-none"/>
    </w:rPr>
  </w:style>
  <w:style w:type="paragraph" w:styleId="ListParagraph">
    <w:name w:val="List Paragraph"/>
    <w:aliases w:val="Paragraphe de liste PBLH,Akapit z listą BS,Bullets,List Paragraph 1,List_Paragraph,Multilevel para_II,List Paragraph1,References,List Paragraph (numbered (a)),IBL List Paragraph,List Paragraph nowy,Numbered List Paragraph"/>
    <w:basedOn w:val="Normal"/>
    <w:link w:val="ListParagraphChar"/>
    <w:qFormat/>
    <w:rsid w:val="00347AD0"/>
    <w:pPr>
      <w:ind w:left="720"/>
    </w:pPr>
    <w:rPr>
      <w:rFonts w:eastAsia="Calibri"/>
      <w:lang w:val="x-none" w:eastAsia="x-none"/>
    </w:rPr>
  </w:style>
  <w:style w:type="character" w:customStyle="1" w:styleId="ListParagraphChar">
    <w:name w:val="List Paragraph Char"/>
    <w:aliases w:val="Paragraphe de liste PBLH Char,Akapit z listą BS Char,Bullets Char,List Paragraph 1 Char,List_Paragraph Char,Multilevel para_II Char,List Paragraph1 Char,References Char,List Paragraph (numbered (a)) Char,IBL List Paragraph Char"/>
    <w:link w:val="ListParagraph"/>
    <w:rsid w:val="00347AD0"/>
    <w:rPr>
      <w:rFonts w:ascii="Times New Roman" w:eastAsia="Calibri" w:hAnsi="Times New Roman" w:cs="Times New Roman"/>
      <w:sz w:val="24"/>
      <w:szCs w:val="24"/>
      <w:lang w:val="x-none" w:eastAsia="x-none"/>
    </w:rPr>
  </w:style>
  <w:style w:type="character" w:customStyle="1" w:styleId="Heading3Char">
    <w:name w:val="Heading 3 Char"/>
    <w:basedOn w:val="DefaultParagraphFont"/>
    <w:link w:val="Heading3"/>
    <w:uiPriority w:val="9"/>
    <w:semiHidden/>
    <w:rsid w:val="00347AD0"/>
    <w:rPr>
      <w:rFonts w:asciiTheme="majorHAnsi" w:eastAsiaTheme="majorEastAsia" w:hAnsiTheme="majorHAnsi" w:cstheme="majorBidi"/>
      <w:color w:val="1F4D78" w:themeColor="accent1" w:themeShade="7F"/>
      <w:sz w:val="24"/>
      <w:szCs w:val="24"/>
    </w:rPr>
  </w:style>
  <w:style w:type="paragraph" w:styleId="BalloonText">
    <w:name w:val="Balloon Text"/>
    <w:basedOn w:val="Normal"/>
    <w:link w:val="BalloonTextChar"/>
    <w:uiPriority w:val="99"/>
    <w:semiHidden/>
    <w:unhideWhenUsed/>
    <w:rsid w:val="00F128C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28C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361250">
      <w:bodyDiv w:val="1"/>
      <w:marLeft w:val="0"/>
      <w:marRight w:val="0"/>
      <w:marTop w:val="0"/>
      <w:marBottom w:val="0"/>
      <w:divBdr>
        <w:top w:val="none" w:sz="0" w:space="0" w:color="auto"/>
        <w:left w:val="none" w:sz="0" w:space="0" w:color="auto"/>
        <w:bottom w:val="none" w:sz="0" w:space="0" w:color="auto"/>
        <w:right w:val="none" w:sz="0" w:space="0" w:color="auto"/>
      </w:divBdr>
    </w:div>
    <w:div w:id="117527227">
      <w:bodyDiv w:val="1"/>
      <w:marLeft w:val="0"/>
      <w:marRight w:val="0"/>
      <w:marTop w:val="0"/>
      <w:marBottom w:val="0"/>
      <w:divBdr>
        <w:top w:val="none" w:sz="0" w:space="0" w:color="auto"/>
        <w:left w:val="none" w:sz="0" w:space="0" w:color="auto"/>
        <w:bottom w:val="none" w:sz="0" w:space="0" w:color="auto"/>
        <w:right w:val="none" w:sz="0" w:space="0" w:color="auto"/>
      </w:divBdr>
    </w:div>
    <w:div w:id="180823771">
      <w:bodyDiv w:val="1"/>
      <w:marLeft w:val="0"/>
      <w:marRight w:val="0"/>
      <w:marTop w:val="0"/>
      <w:marBottom w:val="0"/>
      <w:divBdr>
        <w:top w:val="none" w:sz="0" w:space="0" w:color="auto"/>
        <w:left w:val="none" w:sz="0" w:space="0" w:color="auto"/>
        <w:bottom w:val="none" w:sz="0" w:space="0" w:color="auto"/>
        <w:right w:val="none" w:sz="0" w:space="0" w:color="auto"/>
      </w:divBdr>
    </w:div>
    <w:div w:id="344132024">
      <w:bodyDiv w:val="1"/>
      <w:marLeft w:val="0"/>
      <w:marRight w:val="0"/>
      <w:marTop w:val="0"/>
      <w:marBottom w:val="0"/>
      <w:divBdr>
        <w:top w:val="none" w:sz="0" w:space="0" w:color="auto"/>
        <w:left w:val="none" w:sz="0" w:space="0" w:color="auto"/>
        <w:bottom w:val="none" w:sz="0" w:space="0" w:color="auto"/>
        <w:right w:val="none" w:sz="0" w:space="0" w:color="auto"/>
      </w:divBdr>
    </w:div>
    <w:div w:id="485173325">
      <w:bodyDiv w:val="1"/>
      <w:marLeft w:val="0"/>
      <w:marRight w:val="0"/>
      <w:marTop w:val="0"/>
      <w:marBottom w:val="0"/>
      <w:divBdr>
        <w:top w:val="none" w:sz="0" w:space="0" w:color="auto"/>
        <w:left w:val="none" w:sz="0" w:space="0" w:color="auto"/>
        <w:bottom w:val="none" w:sz="0" w:space="0" w:color="auto"/>
        <w:right w:val="none" w:sz="0" w:space="0" w:color="auto"/>
      </w:divBdr>
    </w:div>
    <w:div w:id="496656690">
      <w:bodyDiv w:val="1"/>
      <w:marLeft w:val="0"/>
      <w:marRight w:val="0"/>
      <w:marTop w:val="0"/>
      <w:marBottom w:val="0"/>
      <w:divBdr>
        <w:top w:val="none" w:sz="0" w:space="0" w:color="auto"/>
        <w:left w:val="none" w:sz="0" w:space="0" w:color="auto"/>
        <w:bottom w:val="none" w:sz="0" w:space="0" w:color="auto"/>
        <w:right w:val="none" w:sz="0" w:space="0" w:color="auto"/>
      </w:divBdr>
    </w:div>
    <w:div w:id="528374451">
      <w:bodyDiv w:val="1"/>
      <w:marLeft w:val="0"/>
      <w:marRight w:val="0"/>
      <w:marTop w:val="0"/>
      <w:marBottom w:val="0"/>
      <w:divBdr>
        <w:top w:val="none" w:sz="0" w:space="0" w:color="auto"/>
        <w:left w:val="none" w:sz="0" w:space="0" w:color="auto"/>
        <w:bottom w:val="none" w:sz="0" w:space="0" w:color="auto"/>
        <w:right w:val="none" w:sz="0" w:space="0" w:color="auto"/>
      </w:divBdr>
    </w:div>
    <w:div w:id="698164817">
      <w:bodyDiv w:val="1"/>
      <w:marLeft w:val="0"/>
      <w:marRight w:val="0"/>
      <w:marTop w:val="0"/>
      <w:marBottom w:val="0"/>
      <w:divBdr>
        <w:top w:val="none" w:sz="0" w:space="0" w:color="auto"/>
        <w:left w:val="none" w:sz="0" w:space="0" w:color="auto"/>
        <w:bottom w:val="none" w:sz="0" w:space="0" w:color="auto"/>
        <w:right w:val="none" w:sz="0" w:space="0" w:color="auto"/>
      </w:divBdr>
    </w:div>
    <w:div w:id="742609493">
      <w:bodyDiv w:val="1"/>
      <w:marLeft w:val="0"/>
      <w:marRight w:val="0"/>
      <w:marTop w:val="0"/>
      <w:marBottom w:val="0"/>
      <w:divBdr>
        <w:top w:val="none" w:sz="0" w:space="0" w:color="auto"/>
        <w:left w:val="none" w:sz="0" w:space="0" w:color="auto"/>
        <w:bottom w:val="none" w:sz="0" w:space="0" w:color="auto"/>
        <w:right w:val="none" w:sz="0" w:space="0" w:color="auto"/>
      </w:divBdr>
    </w:div>
    <w:div w:id="744184113">
      <w:bodyDiv w:val="1"/>
      <w:marLeft w:val="0"/>
      <w:marRight w:val="0"/>
      <w:marTop w:val="0"/>
      <w:marBottom w:val="0"/>
      <w:divBdr>
        <w:top w:val="none" w:sz="0" w:space="0" w:color="auto"/>
        <w:left w:val="none" w:sz="0" w:space="0" w:color="auto"/>
        <w:bottom w:val="none" w:sz="0" w:space="0" w:color="auto"/>
        <w:right w:val="none" w:sz="0" w:space="0" w:color="auto"/>
      </w:divBdr>
    </w:div>
    <w:div w:id="749809037">
      <w:bodyDiv w:val="1"/>
      <w:marLeft w:val="0"/>
      <w:marRight w:val="0"/>
      <w:marTop w:val="0"/>
      <w:marBottom w:val="0"/>
      <w:divBdr>
        <w:top w:val="none" w:sz="0" w:space="0" w:color="auto"/>
        <w:left w:val="none" w:sz="0" w:space="0" w:color="auto"/>
        <w:bottom w:val="none" w:sz="0" w:space="0" w:color="auto"/>
        <w:right w:val="none" w:sz="0" w:space="0" w:color="auto"/>
      </w:divBdr>
    </w:div>
    <w:div w:id="772433922">
      <w:bodyDiv w:val="1"/>
      <w:marLeft w:val="0"/>
      <w:marRight w:val="0"/>
      <w:marTop w:val="0"/>
      <w:marBottom w:val="0"/>
      <w:divBdr>
        <w:top w:val="none" w:sz="0" w:space="0" w:color="auto"/>
        <w:left w:val="none" w:sz="0" w:space="0" w:color="auto"/>
        <w:bottom w:val="none" w:sz="0" w:space="0" w:color="auto"/>
        <w:right w:val="none" w:sz="0" w:space="0" w:color="auto"/>
      </w:divBdr>
    </w:div>
    <w:div w:id="777725040">
      <w:bodyDiv w:val="1"/>
      <w:marLeft w:val="0"/>
      <w:marRight w:val="0"/>
      <w:marTop w:val="0"/>
      <w:marBottom w:val="0"/>
      <w:divBdr>
        <w:top w:val="none" w:sz="0" w:space="0" w:color="auto"/>
        <w:left w:val="none" w:sz="0" w:space="0" w:color="auto"/>
        <w:bottom w:val="none" w:sz="0" w:space="0" w:color="auto"/>
        <w:right w:val="none" w:sz="0" w:space="0" w:color="auto"/>
      </w:divBdr>
    </w:div>
    <w:div w:id="975061295">
      <w:bodyDiv w:val="1"/>
      <w:marLeft w:val="0"/>
      <w:marRight w:val="0"/>
      <w:marTop w:val="0"/>
      <w:marBottom w:val="0"/>
      <w:divBdr>
        <w:top w:val="none" w:sz="0" w:space="0" w:color="auto"/>
        <w:left w:val="none" w:sz="0" w:space="0" w:color="auto"/>
        <w:bottom w:val="none" w:sz="0" w:space="0" w:color="auto"/>
        <w:right w:val="none" w:sz="0" w:space="0" w:color="auto"/>
      </w:divBdr>
    </w:div>
    <w:div w:id="1006444416">
      <w:bodyDiv w:val="1"/>
      <w:marLeft w:val="0"/>
      <w:marRight w:val="0"/>
      <w:marTop w:val="0"/>
      <w:marBottom w:val="0"/>
      <w:divBdr>
        <w:top w:val="none" w:sz="0" w:space="0" w:color="auto"/>
        <w:left w:val="none" w:sz="0" w:space="0" w:color="auto"/>
        <w:bottom w:val="none" w:sz="0" w:space="0" w:color="auto"/>
        <w:right w:val="none" w:sz="0" w:space="0" w:color="auto"/>
      </w:divBdr>
    </w:div>
    <w:div w:id="1178497022">
      <w:bodyDiv w:val="1"/>
      <w:marLeft w:val="0"/>
      <w:marRight w:val="0"/>
      <w:marTop w:val="0"/>
      <w:marBottom w:val="0"/>
      <w:divBdr>
        <w:top w:val="none" w:sz="0" w:space="0" w:color="auto"/>
        <w:left w:val="none" w:sz="0" w:space="0" w:color="auto"/>
        <w:bottom w:val="none" w:sz="0" w:space="0" w:color="auto"/>
        <w:right w:val="none" w:sz="0" w:space="0" w:color="auto"/>
      </w:divBdr>
    </w:div>
    <w:div w:id="1200316587">
      <w:bodyDiv w:val="1"/>
      <w:marLeft w:val="0"/>
      <w:marRight w:val="0"/>
      <w:marTop w:val="0"/>
      <w:marBottom w:val="0"/>
      <w:divBdr>
        <w:top w:val="none" w:sz="0" w:space="0" w:color="auto"/>
        <w:left w:val="none" w:sz="0" w:space="0" w:color="auto"/>
        <w:bottom w:val="none" w:sz="0" w:space="0" w:color="auto"/>
        <w:right w:val="none" w:sz="0" w:space="0" w:color="auto"/>
      </w:divBdr>
    </w:div>
    <w:div w:id="1270241062">
      <w:bodyDiv w:val="1"/>
      <w:marLeft w:val="0"/>
      <w:marRight w:val="0"/>
      <w:marTop w:val="0"/>
      <w:marBottom w:val="0"/>
      <w:divBdr>
        <w:top w:val="none" w:sz="0" w:space="0" w:color="auto"/>
        <w:left w:val="none" w:sz="0" w:space="0" w:color="auto"/>
        <w:bottom w:val="none" w:sz="0" w:space="0" w:color="auto"/>
        <w:right w:val="none" w:sz="0" w:space="0" w:color="auto"/>
      </w:divBdr>
    </w:div>
    <w:div w:id="1311520227">
      <w:bodyDiv w:val="1"/>
      <w:marLeft w:val="0"/>
      <w:marRight w:val="0"/>
      <w:marTop w:val="0"/>
      <w:marBottom w:val="0"/>
      <w:divBdr>
        <w:top w:val="none" w:sz="0" w:space="0" w:color="auto"/>
        <w:left w:val="none" w:sz="0" w:space="0" w:color="auto"/>
        <w:bottom w:val="none" w:sz="0" w:space="0" w:color="auto"/>
        <w:right w:val="none" w:sz="0" w:space="0" w:color="auto"/>
      </w:divBdr>
    </w:div>
    <w:div w:id="1405223837">
      <w:bodyDiv w:val="1"/>
      <w:marLeft w:val="0"/>
      <w:marRight w:val="0"/>
      <w:marTop w:val="0"/>
      <w:marBottom w:val="0"/>
      <w:divBdr>
        <w:top w:val="none" w:sz="0" w:space="0" w:color="auto"/>
        <w:left w:val="none" w:sz="0" w:space="0" w:color="auto"/>
        <w:bottom w:val="none" w:sz="0" w:space="0" w:color="auto"/>
        <w:right w:val="none" w:sz="0" w:space="0" w:color="auto"/>
      </w:divBdr>
    </w:div>
    <w:div w:id="1449928311">
      <w:bodyDiv w:val="1"/>
      <w:marLeft w:val="0"/>
      <w:marRight w:val="0"/>
      <w:marTop w:val="0"/>
      <w:marBottom w:val="0"/>
      <w:divBdr>
        <w:top w:val="none" w:sz="0" w:space="0" w:color="auto"/>
        <w:left w:val="none" w:sz="0" w:space="0" w:color="auto"/>
        <w:bottom w:val="none" w:sz="0" w:space="0" w:color="auto"/>
        <w:right w:val="none" w:sz="0" w:space="0" w:color="auto"/>
      </w:divBdr>
    </w:div>
    <w:div w:id="1466049521">
      <w:bodyDiv w:val="1"/>
      <w:marLeft w:val="0"/>
      <w:marRight w:val="0"/>
      <w:marTop w:val="0"/>
      <w:marBottom w:val="0"/>
      <w:divBdr>
        <w:top w:val="none" w:sz="0" w:space="0" w:color="auto"/>
        <w:left w:val="none" w:sz="0" w:space="0" w:color="auto"/>
        <w:bottom w:val="none" w:sz="0" w:space="0" w:color="auto"/>
        <w:right w:val="none" w:sz="0" w:space="0" w:color="auto"/>
      </w:divBdr>
    </w:div>
    <w:div w:id="1704817162">
      <w:bodyDiv w:val="1"/>
      <w:marLeft w:val="0"/>
      <w:marRight w:val="0"/>
      <w:marTop w:val="0"/>
      <w:marBottom w:val="0"/>
      <w:divBdr>
        <w:top w:val="none" w:sz="0" w:space="0" w:color="auto"/>
        <w:left w:val="none" w:sz="0" w:space="0" w:color="auto"/>
        <w:bottom w:val="none" w:sz="0" w:space="0" w:color="auto"/>
        <w:right w:val="none" w:sz="0" w:space="0" w:color="auto"/>
      </w:divBdr>
    </w:div>
    <w:div w:id="1711146325">
      <w:bodyDiv w:val="1"/>
      <w:marLeft w:val="0"/>
      <w:marRight w:val="0"/>
      <w:marTop w:val="0"/>
      <w:marBottom w:val="0"/>
      <w:divBdr>
        <w:top w:val="none" w:sz="0" w:space="0" w:color="auto"/>
        <w:left w:val="none" w:sz="0" w:space="0" w:color="auto"/>
        <w:bottom w:val="none" w:sz="0" w:space="0" w:color="auto"/>
        <w:right w:val="none" w:sz="0" w:space="0" w:color="auto"/>
      </w:divBdr>
    </w:div>
    <w:div w:id="1855073004">
      <w:bodyDiv w:val="1"/>
      <w:marLeft w:val="0"/>
      <w:marRight w:val="0"/>
      <w:marTop w:val="0"/>
      <w:marBottom w:val="0"/>
      <w:divBdr>
        <w:top w:val="none" w:sz="0" w:space="0" w:color="auto"/>
        <w:left w:val="none" w:sz="0" w:space="0" w:color="auto"/>
        <w:bottom w:val="none" w:sz="0" w:space="0" w:color="auto"/>
        <w:right w:val="none" w:sz="0" w:space="0" w:color="auto"/>
      </w:divBdr>
    </w:div>
    <w:div w:id="1855722901">
      <w:bodyDiv w:val="1"/>
      <w:marLeft w:val="0"/>
      <w:marRight w:val="0"/>
      <w:marTop w:val="0"/>
      <w:marBottom w:val="0"/>
      <w:divBdr>
        <w:top w:val="none" w:sz="0" w:space="0" w:color="auto"/>
        <w:left w:val="none" w:sz="0" w:space="0" w:color="auto"/>
        <w:bottom w:val="none" w:sz="0" w:space="0" w:color="auto"/>
        <w:right w:val="none" w:sz="0" w:space="0" w:color="auto"/>
      </w:divBdr>
    </w:div>
    <w:div w:id="1922059126">
      <w:bodyDiv w:val="1"/>
      <w:marLeft w:val="0"/>
      <w:marRight w:val="0"/>
      <w:marTop w:val="0"/>
      <w:marBottom w:val="0"/>
      <w:divBdr>
        <w:top w:val="none" w:sz="0" w:space="0" w:color="auto"/>
        <w:left w:val="none" w:sz="0" w:space="0" w:color="auto"/>
        <w:bottom w:val="none" w:sz="0" w:space="0" w:color="auto"/>
        <w:right w:val="none" w:sz="0" w:space="0" w:color="auto"/>
      </w:divBdr>
    </w:div>
    <w:div w:id="1960837461">
      <w:bodyDiv w:val="1"/>
      <w:marLeft w:val="0"/>
      <w:marRight w:val="0"/>
      <w:marTop w:val="0"/>
      <w:marBottom w:val="0"/>
      <w:divBdr>
        <w:top w:val="none" w:sz="0" w:space="0" w:color="auto"/>
        <w:left w:val="none" w:sz="0" w:space="0" w:color="auto"/>
        <w:bottom w:val="none" w:sz="0" w:space="0" w:color="auto"/>
        <w:right w:val="none" w:sz="0" w:space="0" w:color="auto"/>
      </w:divBdr>
    </w:div>
    <w:div w:id="2080252532">
      <w:bodyDiv w:val="1"/>
      <w:marLeft w:val="0"/>
      <w:marRight w:val="0"/>
      <w:marTop w:val="0"/>
      <w:marBottom w:val="0"/>
      <w:divBdr>
        <w:top w:val="none" w:sz="0" w:space="0" w:color="auto"/>
        <w:left w:val="none" w:sz="0" w:space="0" w:color="auto"/>
        <w:bottom w:val="none" w:sz="0" w:space="0" w:color="auto"/>
        <w:right w:val="none" w:sz="0" w:space="0" w:color="auto"/>
      </w:divBdr>
    </w:div>
    <w:div w:id="211061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F46E7D-3153-4CD3-9C63-2775F3D8C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3432</Words>
  <Characters>19569</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Anush Hayrapetyan</dc:creator>
  <cp:keywords/>
  <dc:description/>
  <cp:lastModifiedBy>Tatevik.Mikayelyan</cp:lastModifiedBy>
  <cp:revision>4</cp:revision>
  <cp:lastPrinted>2022-04-05T08:45:00Z</cp:lastPrinted>
  <dcterms:created xsi:type="dcterms:W3CDTF">2023-03-06T12:37:00Z</dcterms:created>
  <dcterms:modified xsi:type="dcterms:W3CDTF">2023-03-06T12:50:00Z</dcterms:modified>
</cp:coreProperties>
</file>