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48" w:rsidRPr="00D73238" w:rsidRDefault="007B7848" w:rsidP="007B7848">
      <w:pPr>
        <w:tabs>
          <w:tab w:val="left" w:pos="2054"/>
        </w:tabs>
        <w:rPr>
          <w:rFonts w:ascii="GHEA Grapalat" w:hAnsi="GHEA Grapalat"/>
          <w:sz w:val="22"/>
          <w:szCs w:val="22"/>
        </w:rPr>
      </w:pPr>
      <w:r w:rsidRPr="00D73238">
        <w:rPr>
          <w:rFonts w:ascii="GHEA Grapalat" w:hAnsi="GHEA Grapalat"/>
          <w:sz w:val="22"/>
          <w:szCs w:val="22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9606"/>
      </w:tblGrid>
      <w:tr w:rsidR="007B7848" w:rsidRPr="00D73238" w:rsidTr="00CA5C1D">
        <w:tc>
          <w:tcPr>
            <w:tcW w:w="9606" w:type="dxa"/>
            <w:shd w:val="clear" w:color="auto" w:fill="BFBFBF"/>
          </w:tcPr>
          <w:p w:rsidR="007B7848" w:rsidRPr="00D73238" w:rsidRDefault="00984AEC" w:rsidP="00984AEC">
            <w:pPr>
              <w:jc w:val="center"/>
              <w:rPr>
                <w:rFonts w:ascii="GHEA Grapalat" w:hAnsi="GHEA Grapalat"/>
              </w:rPr>
            </w:pP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Սույն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տեղեկանքը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չի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հանդիսանում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հաստատվող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Բյուջետային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Ծրագրի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Նկարագրի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(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Ծրագրի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Անձնագրի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)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բաղկացուցիչ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մաս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Այն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պատրաստվում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ներկայացվում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է ի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գիտություն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՝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Ծրագրի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Անձնագրի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հաստատման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գործընթացում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լրացուցիչ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տեղեկատվական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հիմք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հանդիսանալու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D73238">
              <w:rPr>
                <w:rFonts w:ascii="GHEA Grapalat" w:hAnsi="GHEA Grapalat"/>
                <w:sz w:val="22"/>
                <w:szCs w:val="22"/>
              </w:rPr>
              <w:t>նպատակով</w:t>
            </w:r>
            <w:proofErr w:type="spellEnd"/>
            <w:r w:rsidRPr="00D73238">
              <w:rPr>
                <w:rFonts w:ascii="GHEA Grapalat" w:hAnsi="GHEA Grapalat"/>
                <w:sz w:val="22"/>
                <w:szCs w:val="22"/>
              </w:rPr>
              <w:t>:</w:t>
            </w:r>
          </w:p>
        </w:tc>
      </w:tr>
    </w:tbl>
    <w:p w:rsidR="007B7848" w:rsidRPr="00D73238" w:rsidRDefault="007B7848" w:rsidP="007B7848">
      <w:pPr>
        <w:tabs>
          <w:tab w:val="left" w:pos="2054"/>
        </w:tabs>
        <w:rPr>
          <w:rFonts w:ascii="GHEA Grapalat" w:hAnsi="GHEA Grapalat"/>
          <w:sz w:val="22"/>
          <w:szCs w:val="22"/>
        </w:rPr>
      </w:pPr>
    </w:p>
    <w:p w:rsidR="007B7848" w:rsidRPr="00D73238" w:rsidRDefault="007B7848" w:rsidP="007B7848">
      <w:pPr>
        <w:jc w:val="center"/>
        <w:rPr>
          <w:rFonts w:ascii="GHEA Grapalat" w:hAnsi="GHEA Grapalat" w:cs="Sylfaen"/>
          <w:bCs/>
          <w:sz w:val="22"/>
          <w:szCs w:val="22"/>
          <w:lang w:eastAsia="en-GB"/>
        </w:rPr>
      </w:pPr>
      <w:r w:rsidRPr="00D73238">
        <w:rPr>
          <w:rFonts w:ascii="GHEA Grapalat" w:hAnsi="GHEA Grapalat" w:cs="Sylfaen"/>
          <w:bCs/>
          <w:sz w:val="22"/>
          <w:szCs w:val="22"/>
          <w:lang w:eastAsia="en-GB"/>
        </w:rPr>
        <w:t>ՏԵՂԵԿԱՆՔ</w:t>
      </w:r>
    </w:p>
    <w:p w:rsidR="007B7848" w:rsidRPr="00D73238" w:rsidRDefault="007B7848" w:rsidP="007B7848">
      <w:pPr>
        <w:jc w:val="center"/>
        <w:rPr>
          <w:rFonts w:ascii="GHEA Grapalat" w:hAnsi="GHEA Grapalat" w:cs="Sylfaen"/>
          <w:bCs/>
          <w:sz w:val="22"/>
          <w:szCs w:val="22"/>
          <w:lang w:eastAsia="en-GB"/>
        </w:rPr>
      </w:pPr>
      <w:r w:rsidRPr="00D73238">
        <w:rPr>
          <w:rFonts w:ascii="GHEA Grapalat" w:hAnsi="GHEA Grapalat" w:cs="Sylfaen"/>
          <w:bCs/>
          <w:sz w:val="22"/>
          <w:szCs w:val="22"/>
          <w:lang w:eastAsia="en-GB"/>
        </w:rPr>
        <w:t xml:space="preserve">ԲՅՈՒՋԵՏԱՅԻՆ ԾՐԱԳՐԻ ՆԿԱՐԱԳՐԻ </w:t>
      </w:r>
    </w:p>
    <w:p w:rsidR="007B7848" w:rsidRPr="00D73238" w:rsidRDefault="007B7848" w:rsidP="007B7848">
      <w:pPr>
        <w:pStyle w:val="ListParagraph"/>
        <w:ind w:left="0"/>
        <w:jc w:val="center"/>
        <w:rPr>
          <w:rFonts w:ascii="GHEA Grapalat" w:hAnsi="GHEA Grapalat" w:cs="Sylfaen"/>
          <w:sz w:val="22"/>
          <w:szCs w:val="22"/>
        </w:rPr>
      </w:pPr>
    </w:p>
    <w:p w:rsidR="007B7848" w:rsidRPr="00D73238" w:rsidRDefault="007B7848" w:rsidP="007B7848">
      <w:pPr>
        <w:pStyle w:val="ListParagraph"/>
        <w:ind w:left="0"/>
        <w:rPr>
          <w:rFonts w:ascii="GHEA Grapalat" w:hAnsi="GHEA Grapalat" w:cs="Sylfaen"/>
          <w:bCs/>
          <w:sz w:val="22"/>
          <w:szCs w:val="22"/>
        </w:rPr>
      </w:pPr>
      <w:r w:rsidRPr="00D73238">
        <w:rPr>
          <w:rFonts w:ascii="GHEA Grapalat" w:hAnsi="GHEA Grapalat" w:cs="Sylfaen"/>
          <w:bCs/>
          <w:sz w:val="22"/>
          <w:szCs w:val="22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0"/>
        <w:gridCol w:w="2101"/>
        <w:gridCol w:w="1049"/>
        <w:gridCol w:w="810"/>
        <w:gridCol w:w="900"/>
        <w:gridCol w:w="180"/>
        <w:gridCol w:w="370"/>
        <w:gridCol w:w="890"/>
        <w:gridCol w:w="1350"/>
        <w:gridCol w:w="1170"/>
      </w:tblGrid>
      <w:tr w:rsidR="00D73238" w:rsidRPr="008C0704" w:rsidTr="00D73238"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 xml:space="preserve">5.1 </w:t>
            </w:r>
            <w:r w:rsidRPr="008C0704">
              <w:rPr>
                <w:rFonts w:ascii="GHEA Grapalat" w:hAnsi="GHEA Grapalat" w:cs="Sylfaen"/>
              </w:rPr>
              <w:t>ԾՐԱԳՐԻ</w:t>
            </w:r>
            <w:r w:rsidRPr="008C0704">
              <w:rPr>
                <w:rFonts w:ascii="GHEA Grapalat" w:hAnsi="GHEA Grapalat" w:cs="Times Armenian"/>
              </w:rPr>
              <w:t xml:space="preserve"> ՆԵՐԿԱ ԻՐԱՎԻՃԱԿԻ ՆԿԱՐԱԳՐՈՒԹՅՈՒՆԸ</w:t>
            </w:r>
            <w:r w:rsidRPr="008C0704">
              <w:rPr>
                <w:rFonts w:ascii="GHEA Grapalat" w:hAnsi="GHEA Grapalat" w:cs="Sylfaen"/>
              </w:rPr>
              <w:t>՝</w:t>
            </w:r>
          </w:p>
        </w:tc>
      </w:tr>
      <w:tr w:rsidR="00D73238" w:rsidRPr="00D50AB2" w:rsidTr="00D73238">
        <w:trPr>
          <w:trHeight w:val="986"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AEC" w:rsidRPr="008C0704" w:rsidRDefault="00D73238" w:rsidP="008C0704">
            <w:pPr>
              <w:pStyle w:val="ListParagraph"/>
              <w:spacing w:line="276" w:lineRule="auto"/>
              <w:ind w:left="0" w:firstLine="720"/>
              <w:jc w:val="both"/>
              <w:rPr>
                <w:rFonts w:ascii="GHEA Grapalat" w:hAnsi="GHEA Grapalat" w:cs="Sylfaen"/>
                <w:b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Սոցիալական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փաթեթների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ապահովման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ծրագիրը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(1015)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Հայաստանի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Հանրապետությունում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ներդրվել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է 2012 թ.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հունվարից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(ՀՀ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կառավարության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2011 թ.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դեկտեմբերի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27-ի N 1917-Ն և N 1923-Ն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որոշումներով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այնուհետև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՝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ուժը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կորցրած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ճանաչելով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նշված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որոշումներ</w:t>
            </w:r>
            <w:r w:rsidR="00DF3FB3" w:rsidRPr="008C0704">
              <w:rPr>
                <w:rFonts w:ascii="GHEA Grapalat" w:hAnsi="GHEA Grapalat" w:cs="Sylfaen"/>
                <w:bCs/>
              </w:rPr>
              <w:t>ը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՝ ՀՀ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կառավարության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2012 թ.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դեկտեմբերի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 xml:space="preserve"> 27-ի N 1691-Ն </w:t>
            </w:r>
            <w:proofErr w:type="spellStart"/>
            <w:r w:rsidR="00984AEC" w:rsidRPr="008C0704">
              <w:rPr>
                <w:rFonts w:ascii="GHEA Grapalat" w:hAnsi="GHEA Grapalat" w:cs="Sylfaen"/>
                <w:bCs/>
              </w:rPr>
              <w:t>որոշմամբ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հաստատվել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է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սոցիալական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փաթեթի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հատկացման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նոր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կարգը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և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դրա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մեջ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մտնող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ծառայությունների</w:t>
            </w:r>
            <w:proofErr w:type="spellEnd"/>
            <w:r w:rsidR="00DF3FB3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DF3FB3" w:rsidRPr="008C0704">
              <w:rPr>
                <w:rFonts w:ascii="GHEA Grapalat" w:hAnsi="GHEA Grapalat" w:cs="Sylfaen"/>
                <w:bCs/>
              </w:rPr>
              <w:t>բովանդակությունը</w:t>
            </w:r>
            <w:proofErr w:type="spellEnd"/>
            <w:r w:rsidR="00984AEC" w:rsidRPr="008C0704">
              <w:rPr>
                <w:rFonts w:ascii="GHEA Grapalat" w:hAnsi="GHEA Grapalat" w:cs="Sylfaen"/>
                <w:bCs/>
              </w:rPr>
              <w:t>):</w:t>
            </w:r>
          </w:p>
          <w:p w:rsidR="00984AEC" w:rsidRPr="008C0704" w:rsidRDefault="00984AEC" w:rsidP="008C0704">
            <w:pPr>
              <w:pStyle w:val="ListParagraph"/>
              <w:spacing w:line="276" w:lineRule="auto"/>
              <w:ind w:left="0" w:firstLine="720"/>
              <w:jc w:val="both"/>
              <w:rPr>
                <w:rFonts w:ascii="GHEA Grapalat" w:hAnsi="GHEA Grapalat" w:cs="Sylfaen"/>
                <w:b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Ծրագրի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շրջանակում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իրականացվում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է «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Պետական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հիմնարկների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և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կազմակերպությունների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աշխատողների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սոցիալական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փաթեթով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ապահովում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»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միջոցառումը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(12001):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Միջոցառման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կատարող</w:t>
            </w:r>
            <w:r w:rsidR="00322628" w:rsidRPr="008C0704">
              <w:rPr>
                <w:rFonts w:ascii="GHEA Grapalat" w:hAnsi="GHEA Grapalat" w:cs="Sylfaen"/>
                <w:bCs/>
              </w:rPr>
              <w:t>ներն</w:t>
            </w:r>
            <w:proofErr w:type="spellEnd"/>
            <w:r w:rsidR="00322628"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322628" w:rsidRPr="008C0704">
              <w:rPr>
                <w:rFonts w:ascii="GHEA Grapalat" w:hAnsi="GHEA Grapalat" w:cs="Sylfaen"/>
                <w:bCs/>
              </w:rPr>
              <w:t>են</w:t>
            </w:r>
            <w:proofErr w:type="spellEnd"/>
            <w:r w:rsidR="00322628" w:rsidRPr="008C0704">
              <w:rPr>
                <w:rFonts w:ascii="GHEA Grapalat" w:hAnsi="GHEA Grapalat" w:cs="Sylfaen"/>
                <w:bCs/>
              </w:rPr>
              <w:t>՝</w:t>
            </w:r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հանրային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իշխանության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և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տարածքային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կառավարման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r w:rsidR="00607DF6">
              <w:rPr>
                <w:rFonts w:ascii="GHEA Grapalat" w:hAnsi="GHEA Grapalat" w:cs="Sylfaen"/>
                <w:bCs/>
                <w:lang w:val="hy-AM"/>
              </w:rPr>
              <w:t xml:space="preserve">շուրջ 58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մարմին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>:</w:t>
            </w:r>
          </w:p>
          <w:p w:rsidR="00984AEC" w:rsidRPr="008C0704" w:rsidRDefault="00984AEC" w:rsidP="008C0704">
            <w:pPr>
              <w:pStyle w:val="ListParagraph"/>
              <w:spacing w:line="276" w:lineRule="auto"/>
              <w:ind w:left="0" w:firstLine="720"/>
              <w:jc w:val="both"/>
              <w:rPr>
                <w:rFonts w:ascii="GHEA Grapalat" w:hAnsi="GHEA Grapalat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Ծրագրի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շահառու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են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հանդիսանում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հանրային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ծառայողները</w:t>
            </w:r>
            <w:r w:rsidRPr="008C0704">
              <w:rPr>
                <w:rFonts w:ascii="GHEA Grapalat" w:hAnsi="GHEA Grapalat"/>
                <w:bCs/>
              </w:rPr>
              <w:t xml:space="preserve"> (</w:t>
            </w:r>
            <w:r w:rsidRPr="008C0704">
              <w:rPr>
                <w:rFonts w:ascii="GHEA Grapalat" w:hAnsi="GHEA Grapalat" w:cs="Sylfaen"/>
                <w:bCs/>
              </w:rPr>
              <w:t>բացառությամբ</w:t>
            </w:r>
            <w:r w:rsidRPr="008C0704">
              <w:rPr>
                <w:rFonts w:ascii="GHEA Grapalat" w:hAnsi="GHEA Grapalat"/>
                <w:bCs/>
              </w:rPr>
              <w:t xml:space="preserve"> «</w:t>
            </w:r>
            <w:r w:rsidRPr="008C0704">
              <w:rPr>
                <w:rFonts w:ascii="GHEA Grapalat" w:hAnsi="GHEA Grapalat" w:cs="Sylfaen"/>
                <w:bCs/>
              </w:rPr>
              <w:t>Հանրային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ծառայության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մասին</w:t>
            </w:r>
            <w:r w:rsidRPr="008C0704">
              <w:rPr>
                <w:rFonts w:ascii="GHEA Grapalat" w:hAnsi="GHEA Grapalat"/>
                <w:bCs/>
              </w:rPr>
              <w:t xml:space="preserve">»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օրենքի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իմաստով՝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պետական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քաղաքական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պետական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վարչական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ինքնավար</w:t>
            </w:r>
            <w:r w:rsidRPr="008C0704">
              <w:rPr>
                <w:rFonts w:ascii="GHEA Grapalat" w:hAnsi="GHEA Grapalat"/>
                <w:bCs/>
              </w:rPr>
              <w:t xml:space="preserve"> (</w:t>
            </w:r>
            <w:r w:rsidRPr="008C0704">
              <w:rPr>
                <w:rFonts w:ascii="GHEA Grapalat" w:hAnsi="GHEA Grapalat" w:cs="Sylfaen"/>
                <w:bCs/>
              </w:rPr>
              <w:t>բացառությամբ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դատավորների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դատախազների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և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քննիչների</w:t>
            </w:r>
            <w:r w:rsidRPr="008C0704">
              <w:rPr>
                <w:rFonts w:ascii="GHEA Grapalat" w:hAnsi="GHEA Grapalat"/>
                <w:bCs/>
              </w:rPr>
              <w:t xml:space="preserve">) </w:t>
            </w:r>
            <w:r w:rsidRPr="008C0704">
              <w:rPr>
                <w:rFonts w:ascii="GHEA Grapalat" w:hAnsi="GHEA Grapalat" w:cs="Sylfaen"/>
                <w:bCs/>
              </w:rPr>
              <w:t>պաշտոններ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զբաղեցնող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գլխավոր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դատախազի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և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նրա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տեղակալների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քննչական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մարմինների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ղեկավարների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և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ղեկավարների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տեղակալների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նախագահի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Ազգային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ժողովի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նախագահի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վարչապետի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խորհրդականների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օգնականների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վարչապետի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գլխավոր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խորհրդականի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նախագահի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մամուլի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քարտուղարի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հատուկ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հանձնարարություններով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դեսպանի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Հայաստանի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Հանրապետության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դիվանագիտական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ներկայացուցիչների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Մարդու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իրավունքների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պաշտպանի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աշխատակազմի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դեպարտամենտների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ղեկավարների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պաշտոններ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զբաղեցնող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անձանց</w:t>
            </w:r>
            <w:r w:rsidRPr="008C0704">
              <w:rPr>
                <w:rFonts w:ascii="GHEA Grapalat" w:hAnsi="GHEA Grapalat"/>
                <w:bCs/>
              </w:rPr>
              <w:t xml:space="preserve">), </w:t>
            </w:r>
            <w:r w:rsidRPr="008C0704">
              <w:rPr>
                <w:rFonts w:ascii="GHEA Grapalat" w:hAnsi="GHEA Grapalat" w:cs="Sylfaen"/>
                <w:bCs/>
              </w:rPr>
              <w:t>դատավորները</w:t>
            </w:r>
            <w:r w:rsidRPr="008C0704">
              <w:rPr>
                <w:rFonts w:ascii="GHEA Grapalat" w:hAnsi="GHEA Grapalat"/>
                <w:bCs/>
              </w:rPr>
              <w:t xml:space="preserve"> (</w:t>
            </w:r>
            <w:r w:rsidRPr="008C0704">
              <w:rPr>
                <w:rFonts w:ascii="GHEA Grapalat" w:hAnsi="GHEA Grapalat" w:cs="Sylfaen"/>
                <w:bCs/>
              </w:rPr>
              <w:t>սոցիալական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փաթեթի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շահառուների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ցանկում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ընդգրկվել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են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/>
                <w:bCs/>
              </w:rPr>
              <w:lastRenderedPageBreak/>
              <w:t>2019</w:t>
            </w:r>
            <w:r w:rsidRPr="008C0704">
              <w:rPr>
                <w:rFonts w:ascii="GHEA Grapalat" w:hAnsi="GHEA Grapalat" w:cs="Sylfaen"/>
                <w:bCs/>
              </w:rPr>
              <w:t>թ</w:t>
            </w:r>
            <w:r w:rsidRPr="008C0704">
              <w:rPr>
                <w:rFonts w:ascii="GHEA Grapalat" w:hAnsi="GHEA Grapalat"/>
                <w:bCs/>
              </w:rPr>
              <w:t xml:space="preserve">. </w:t>
            </w:r>
            <w:r w:rsidRPr="008C0704">
              <w:rPr>
                <w:rFonts w:ascii="GHEA Grapalat" w:hAnsi="GHEA Grapalat" w:cs="Sylfaen"/>
                <w:bCs/>
              </w:rPr>
              <w:t>մարտի</w:t>
            </w:r>
            <w:r w:rsidRPr="008C0704">
              <w:rPr>
                <w:rFonts w:ascii="GHEA Grapalat" w:hAnsi="GHEA Grapalat"/>
                <w:bCs/>
              </w:rPr>
              <w:t xml:space="preserve"> 7-</w:t>
            </w:r>
            <w:r w:rsidRPr="008C0704">
              <w:rPr>
                <w:rFonts w:ascii="GHEA Grapalat" w:hAnsi="GHEA Grapalat" w:cs="Sylfaen"/>
                <w:bCs/>
              </w:rPr>
              <w:t>ից</w:t>
            </w:r>
            <w:r w:rsidRPr="008C0704">
              <w:rPr>
                <w:rFonts w:ascii="GHEA Grapalat" w:hAnsi="GHEA Grapalat"/>
                <w:bCs/>
              </w:rPr>
              <w:t xml:space="preserve">), </w:t>
            </w:r>
            <w:r w:rsidRPr="008C0704">
              <w:rPr>
                <w:rFonts w:ascii="GHEA Grapalat" w:hAnsi="GHEA Grapalat" w:cs="Sylfaen"/>
                <w:bCs/>
              </w:rPr>
              <w:t>կրթության</w:t>
            </w:r>
            <w:r w:rsidRPr="008C0704">
              <w:rPr>
                <w:rFonts w:ascii="GHEA Grapalat" w:hAnsi="GHEA Grapalat"/>
                <w:bCs/>
              </w:rPr>
              <w:t xml:space="preserve">, </w:t>
            </w:r>
            <w:r w:rsidRPr="008C0704">
              <w:rPr>
                <w:rFonts w:ascii="GHEA Grapalat" w:hAnsi="GHEA Grapalat" w:cs="Sylfaen"/>
                <w:bCs/>
              </w:rPr>
              <w:t>մշակույթի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և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սոցիալական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պաշտպանության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և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գիտության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ոլորտների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մի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շարք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ՊՈԱԿ</w:t>
            </w:r>
            <w:r w:rsidRPr="008C0704">
              <w:rPr>
                <w:rFonts w:ascii="GHEA Grapalat" w:hAnsi="GHEA Grapalat"/>
                <w:bCs/>
              </w:rPr>
              <w:t>-</w:t>
            </w:r>
            <w:r w:rsidRPr="008C0704">
              <w:rPr>
                <w:rFonts w:ascii="GHEA Grapalat" w:hAnsi="GHEA Grapalat" w:cs="Sylfaen"/>
                <w:bCs/>
              </w:rPr>
              <w:t>ներում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հաստիքացուցակով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նախատեսված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պաշտոն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զբաղեցնողները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և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ՀՀ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կառավարության</w:t>
            </w:r>
            <w:r w:rsidRPr="008C0704">
              <w:rPr>
                <w:rFonts w:ascii="GHEA Grapalat" w:hAnsi="GHEA Grapalat"/>
                <w:bCs/>
              </w:rPr>
              <w:t xml:space="preserve"> 2012 </w:t>
            </w:r>
            <w:r w:rsidRPr="008C0704">
              <w:rPr>
                <w:rFonts w:ascii="GHEA Grapalat" w:hAnsi="GHEA Grapalat" w:cs="Sylfaen"/>
                <w:bCs/>
              </w:rPr>
              <w:t>թ</w:t>
            </w:r>
            <w:r w:rsidRPr="008C0704">
              <w:rPr>
                <w:rFonts w:ascii="GHEA Grapalat" w:hAnsi="GHEA Grapalat"/>
                <w:bCs/>
              </w:rPr>
              <w:t xml:space="preserve">. </w:t>
            </w:r>
            <w:r w:rsidRPr="008C0704">
              <w:rPr>
                <w:rFonts w:ascii="GHEA Grapalat" w:hAnsi="GHEA Grapalat" w:cs="Sylfaen"/>
                <w:bCs/>
              </w:rPr>
              <w:t>դեկտեմբերի</w:t>
            </w:r>
            <w:r w:rsidRPr="008C0704">
              <w:rPr>
                <w:rFonts w:ascii="GHEA Grapalat" w:hAnsi="GHEA Grapalat"/>
                <w:bCs/>
              </w:rPr>
              <w:t xml:space="preserve"> 27-</w:t>
            </w:r>
            <w:r w:rsidRPr="008C0704">
              <w:rPr>
                <w:rFonts w:ascii="GHEA Grapalat" w:hAnsi="GHEA Grapalat" w:cs="Sylfaen"/>
                <w:bCs/>
              </w:rPr>
              <w:t>ի</w:t>
            </w:r>
            <w:r w:rsidRPr="008C0704">
              <w:rPr>
                <w:rFonts w:ascii="GHEA Grapalat" w:hAnsi="GHEA Grapalat"/>
                <w:bCs/>
              </w:rPr>
              <w:t xml:space="preserve"> N 1691-</w:t>
            </w:r>
            <w:r w:rsidRPr="008C0704">
              <w:rPr>
                <w:rFonts w:ascii="GHEA Grapalat" w:hAnsi="GHEA Grapalat" w:cs="Sylfaen"/>
                <w:bCs/>
              </w:rPr>
              <w:t>Ն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որոշմամբ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նախատեսված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մի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շարք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կազմակերպությունների</w:t>
            </w:r>
            <w:r w:rsidRPr="008C0704">
              <w:rPr>
                <w:rFonts w:ascii="GHEA Grapalat" w:hAnsi="GHEA Grapalat"/>
                <w:bCs/>
              </w:rPr>
              <w:t xml:space="preserve"> </w:t>
            </w:r>
            <w:r w:rsidRPr="008C0704">
              <w:rPr>
                <w:rFonts w:ascii="GHEA Grapalat" w:hAnsi="GHEA Grapalat" w:cs="Sylfaen"/>
                <w:bCs/>
              </w:rPr>
              <w:t>աշխատողները</w:t>
            </w:r>
            <w:r w:rsidRPr="008C0704">
              <w:rPr>
                <w:rFonts w:ascii="GHEA Grapalat" w:hAnsi="GHEA Grapalat"/>
                <w:bCs/>
              </w:rPr>
              <w:t xml:space="preserve">: </w:t>
            </w:r>
          </w:p>
          <w:p w:rsidR="00D50AB2" w:rsidRDefault="00D50AB2" w:rsidP="00D50AB2">
            <w:pPr>
              <w:pStyle w:val="NormalWeb"/>
              <w:spacing w:before="0" w:beforeAutospacing="0" w:after="0" w:line="276" w:lineRule="auto"/>
              <w:ind w:firstLine="851"/>
              <w:jc w:val="both"/>
              <w:rPr>
                <w:rStyle w:val="Strong"/>
                <w:rFonts w:ascii="GHEA Grapalat" w:hAnsi="GHEA Grapalat"/>
                <w:b w:val="0"/>
                <w:lang w:val="hy-AM"/>
              </w:rPr>
            </w:pPr>
            <w:r w:rsidRPr="007D0694">
              <w:rPr>
                <w:rStyle w:val="Strong"/>
                <w:rFonts w:ascii="GHEA Grapalat" w:hAnsi="GHEA Grapalat"/>
                <w:b w:val="0"/>
                <w:lang w:val="hy-AM"/>
              </w:rPr>
              <w:t>Սոցփաթեթի շահառուները կամ նրանց ընտանիքի անմիջական անդամները</w:t>
            </w:r>
            <w:r>
              <w:rPr>
                <w:rStyle w:val="Strong"/>
                <w:rFonts w:ascii="GHEA Grapalat" w:hAnsi="GHEA Grapalat"/>
                <w:b w:val="0"/>
                <w:lang w:val="hy-AM"/>
              </w:rPr>
              <w:t xml:space="preserve"> </w:t>
            </w:r>
            <w:r w:rsidRPr="007D0694">
              <w:rPr>
                <w:rFonts w:ascii="GHEA Grapalat" w:eastAsia="Calibri" w:hAnsi="GHEA Grapalat" w:cs="Sylfaen"/>
                <w:bCs/>
                <w:lang w:val="hy-AM"/>
              </w:rPr>
              <w:t>(ամուսինը, ծնողը, զավակը (նաև որդեգրողը, որդեգրվածը), խնամակալության կամ հոգաբարձության տակ գտնվող անձը, տատը, պապը, թոռը, համատեղ բնակվող` եղբայրը, քույրը)</w:t>
            </w:r>
            <w:r w:rsidRPr="007D0694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՝ իրենց տրամադրված միջոցները հնարավորություն ունեն </w:t>
            </w:r>
            <w:r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ուղղելու </w:t>
            </w:r>
            <w:r w:rsidRPr="007D0694">
              <w:rPr>
                <w:rStyle w:val="Strong"/>
                <w:rFonts w:ascii="GHEA Grapalat" w:hAnsi="GHEA Grapalat"/>
                <w:b w:val="0"/>
                <w:lang w:val="hy-AM"/>
              </w:rPr>
              <w:t>հիպոթեքային վարկի կամ ուսանողական վարկի ամսական վճարի, ուսման վճարի, հանգստի ապահովման գծով կամ մարզա-առողջարարական և սպորտային համալիրների, լողավազանների և այլ սպորտային կազմակերպությունների ծառայությունների վճարի մարում ծառայությունների ձեռքբերմանը</w:t>
            </w:r>
            <w:r>
              <w:rPr>
                <w:rStyle w:val="Strong"/>
                <w:rFonts w:ascii="GHEA Grapalat" w:hAnsi="GHEA Grapalat"/>
                <w:b w:val="0"/>
                <w:lang w:val="hy-AM"/>
              </w:rPr>
              <w:t>:</w:t>
            </w:r>
          </w:p>
          <w:p w:rsidR="007B7848" w:rsidRPr="00D50AB2" w:rsidRDefault="00D50AB2" w:rsidP="00D50AB2">
            <w:pPr>
              <w:pStyle w:val="ListParagraph"/>
              <w:spacing w:line="276" w:lineRule="auto"/>
              <w:ind w:left="0" w:firstLine="720"/>
              <w:jc w:val="both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Սոցփաթեթի շահառուները իրավունք ունեն իրենց սոցփաթեթի գումարները ուղղելու նաև </w:t>
            </w:r>
            <w:r w:rsidRPr="007D0694">
              <w:rPr>
                <w:rStyle w:val="Strong"/>
                <w:rFonts w:ascii="GHEA Grapalat" w:hAnsi="GHEA Grapalat"/>
                <w:b w:val="0"/>
                <w:lang w:val="hy-AM"/>
              </w:rPr>
              <w:t xml:space="preserve">առողջապահական փաթեթի մեջ չներառված լրացուցիչ ծառայությունների </w:t>
            </w:r>
            <w:r w:rsidRPr="006B386D">
              <w:rPr>
                <w:rStyle w:val="Strong"/>
                <w:rFonts w:ascii="GHEA Grapalat" w:hAnsi="GHEA Grapalat"/>
                <w:b w:val="0"/>
                <w:i/>
                <w:lang w:val="hy-AM"/>
              </w:rPr>
              <w:t>(սոցփաթեթի շահառուի` բազային առողջապահական փաթեթի շրջանակներում համավճարային եղանակով իրականացվող` Առողջապահության նախարարի հրամանով հաստատված հատուկ և դժվարամատչելի ախտորոշիչ հետազոտությունների համավճարների փոխհատուցում, ստոմատոլոգիական ծառայություններ (թերապևտիկ և վիրաբուժական))</w:t>
            </w:r>
            <w:r>
              <w:rPr>
                <w:rStyle w:val="Strong"/>
                <w:rFonts w:ascii="GHEA Grapalat" w:hAnsi="GHEA Grapalat"/>
                <w:b w:val="0"/>
                <w:i/>
                <w:lang w:val="hy-AM"/>
              </w:rPr>
              <w:t xml:space="preserve"> վճարի մարմանը</w:t>
            </w:r>
          </w:p>
        </w:tc>
      </w:tr>
      <w:tr w:rsidR="00D73238" w:rsidRPr="00D50AB2" w:rsidTr="00D73238"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B7848" w:rsidRPr="00D50AB2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lang w:val="hy-AM"/>
              </w:rPr>
            </w:pPr>
            <w:r w:rsidRPr="00D50AB2">
              <w:rPr>
                <w:rFonts w:ascii="GHEA Grapalat" w:hAnsi="GHEA Grapalat" w:cs="Sylfaen"/>
                <w:bCs/>
                <w:lang w:val="hy-AM"/>
              </w:rPr>
              <w:lastRenderedPageBreak/>
              <w:t>5.2 ԾՐԱԳՐԻ ՎԵՐՋՆԱԿԱՆ ԱՐԴՅՈՒՆՔԻ ԹԻՐԱԽԱՅԻՆ ՑՈՒՑԱՆԻՇՆԵՐԸ ՝</w:t>
            </w:r>
          </w:p>
        </w:tc>
      </w:tr>
      <w:tr w:rsidR="00D73238" w:rsidRPr="008C0704" w:rsidTr="00D73238">
        <w:trPr>
          <w:trHeight w:val="281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B7848" w:rsidRPr="008C0704" w:rsidRDefault="007B7848" w:rsidP="00CA5C1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Վերջնական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արդյունքի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չափորոշիչը</w:t>
            </w:r>
            <w:proofErr w:type="spellEnd"/>
          </w:p>
        </w:tc>
        <w:tc>
          <w:tcPr>
            <w:tcW w:w="2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Ցուցանիշը</w:t>
            </w:r>
          </w:p>
        </w:tc>
        <w:tc>
          <w:tcPr>
            <w:tcW w:w="3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ժամկետը</w:t>
            </w:r>
          </w:p>
        </w:tc>
      </w:tr>
      <w:tr w:rsidR="00984AEC" w:rsidRPr="008C0704" w:rsidTr="00D73238">
        <w:trPr>
          <w:trHeight w:val="906"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4AEC" w:rsidRPr="008C0704" w:rsidRDefault="00984AEC" w:rsidP="00984AEC">
            <w:pPr>
              <w:tabs>
                <w:tab w:val="left" w:pos="2865"/>
              </w:tabs>
              <w:rPr>
                <w:rFonts w:ascii="GHEA Grapalat" w:hAnsi="GHEA Grapalat"/>
              </w:rPr>
            </w:pPr>
            <w:r w:rsidRPr="008C0704">
              <w:rPr>
                <w:rFonts w:ascii="GHEA Grapalat" w:hAnsi="GHEA Grapalat" w:cs="Sylfaen"/>
              </w:rPr>
              <w:t>Ծրագրի</w:t>
            </w:r>
            <w:r w:rsidRPr="008C0704">
              <w:rPr>
                <w:rFonts w:ascii="GHEA Grapalat" w:hAnsi="GHEA Grapalat"/>
              </w:rPr>
              <w:t xml:space="preserve"> </w:t>
            </w:r>
            <w:r w:rsidRPr="008C0704">
              <w:rPr>
                <w:rFonts w:ascii="GHEA Grapalat" w:hAnsi="GHEA Grapalat" w:cs="Sylfaen"/>
              </w:rPr>
              <w:t>առանձնահատկություններով</w:t>
            </w:r>
            <w:r w:rsidRPr="008C0704">
              <w:rPr>
                <w:rFonts w:ascii="GHEA Grapalat" w:hAnsi="GHEA Grapalat"/>
              </w:rPr>
              <w:t xml:space="preserve"> </w:t>
            </w:r>
            <w:r w:rsidRPr="008C0704">
              <w:rPr>
                <w:rFonts w:ascii="GHEA Grapalat" w:hAnsi="GHEA Grapalat" w:cs="Sylfaen"/>
              </w:rPr>
              <w:t>պայմանավորված</w:t>
            </w:r>
            <w:r w:rsidRPr="008C0704">
              <w:rPr>
                <w:rFonts w:ascii="GHEA Grapalat" w:hAnsi="GHEA Grapalat"/>
              </w:rPr>
              <w:t xml:space="preserve"> </w:t>
            </w:r>
            <w:r w:rsidRPr="008C0704">
              <w:rPr>
                <w:rFonts w:ascii="GHEA Grapalat" w:hAnsi="GHEA Grapalat" w:cs="Sylfaen"/>
              </w:rPr>
              <w:t>հնարավոր</w:t>
            </w:r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</w:rPr>
              <w:t>չէ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</w:rPr>
              <w:t>առանձնացնել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</w:rPr>
              <w:t>ծրագրի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</w:rPr>
              <w:t>արդյունքի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</w:rPr>
              <w:t>կոնկրետ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</w:rPr>
              <w:t>չափորոշիչներ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/>
              </w:rPr>
              <w:t>կամ</w:t>
            </w:r>
            <w:proofErr w:type="spellEnd"/>
            <w:r w:rsidRPr="008C0704">
              <w:rPr>
                <w:rFonts w:ascii="GHEA Grapalat" w:hAnsi="GHEA Grapalat"/>
              </w:rPr>
              <w:t xml:space="preserve"> </w:t>
            </w:r>
            <w:proofErr w:type="spellStart"/>
            <w:r w:rsidRPr="008C0704">
              <w:rPr>
                <w:rFonts w:ascii="GHEA Grapalat" w:hAnsi="GHEA Grapalat"/>
              </w:rPr>
              <w:t>թիրախներ</w:t>
            </w:r>
            <w:proofErr w:type="spellEnd"/>
            <w:r w:rsidRPr="008C0704">
              <w:rPr>
                <w:rFonts w:ascii="GHEA Grapalat" w:hAnsi="GHEA Grapalat"/>
              </w:rPr>
              <w:t>:</w:t>
            </w:r>
          </w:p>
        </w:tc>
      </w:tr>
      <w:tr w:rsidR="00D73238" w:rsidRPr="008C0704" w:rsidTr="00D73238"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</w:rPr>
              <w:t>5.3 ԾՐԱԳՐԻ</w:t>
            </w:r>
            <w:r w:rsidRPr="008C0704">
              <w:rPr>
                <w:rFonts w:ascii="GHEA Grapalat" w:hAnsi="GHEA Grapalat" w:cs="Times Armenian"/>
              </w:rPr>
              <w:t xml:space="preserve"> ՄԻՋՈՑԱՌՈՒՄՆԵՐԻ ԱՐԴՅՈՒՆՔԱՅԻՆ ՑՈՒՑԱՆԻՇՆԵՐԸ</w:t>
            </w:r>
            <w:r w:rsidRPr="008C0704">
              <w:rPr>
                <w:rFonts w:ascii="GHEA Grapalat" w:hAnsi="GHEA Grapalat" w:cs="Sylfaen"/>
              </w:rPr>
              <w:t>՝</w:t>
            </w:r>
          </w:p>
        </w:tc>
      </w:tr>
      <w:tr w:rsidR="00D73238" w:rsidRPr="008C0704" w:rsidTr="00D73238">
        <w:trPr>
          <w:trHeight w:val="1343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Միջոցառման դասիչը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Միջոցառման անվանումը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Արդյունքի չափորոշիչը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</w:t>
            </w:r>
            <w:r w:rsidR="00435293" w:rsidRPr="008C0704">
              <w:rPr>
                <w:rFonts w:ascii="GHEA Grapalat" w:hAnsi="GHEA Grapalat" w:cs="Sylfaen"/>
                <w:bCs/>
                <w:lang w:val="hy-AM"/>
              </w:rPr>
              <w:t>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435293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6</w:t>
            </w:r>
          </w:p>
        </w:tc>
      </w:tr>
      <w:tr w:rsidR="00984AEC" w:rsidRPr="008C0704" w:rsidTr="00D73238">
        <w:trPr>
          <w:trHeight w:val="2577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AEC" w:rsidRPr="008C0704" w:rsidRDefault="00984AEC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lastRenderedPageBreak/>
              <w:t>12001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AEC" w:rsidRPr="008C0704" w:rsidRDefault="00984AEC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Պետական հիմնարկների և կազմակերպությունների աշխատողների սոցիալական փաթեթով ապահովում</w:t>
            </w:r>
          </w:p>
        </w:tc>
        <w:tc>
          <w:tcPr>
            <w:tcW w:w="67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AEC" w:rsidRPr="008C0704" w:rsidRDefault="00984AEC" w:rsidP="00984AEC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Ծրագրի առանձնահատկություններով պայմանավորված հնարավոր չէ առանձնացնել ծրագրի (այդ թվում՝ ծրագրի մջոցառման) արդյունքի կոնկրետ չափորոշիչներ:</w:t>
            </w:r>
          </w:p>
        </w:tc>
      </w:tr>
      <w:tr w:rsidR="00D73238" w:rsidRPr="008C0704" w:rsidTr="00D73238"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</w:rPr>
              <w:t xml:space="preserve">5.4 ԾՐԱԳՐԻ </w:t>
            </w:r>
            <w:r w:rsidRPr="008C0704">
              <w:rPr>
                <w:rFonts w:ascii="GHEA Grapalat" w:hAnsi="GHEA Grapalat" w:cs="Times Armenian"/>
              </w:rPr>
              <w:t>ՖԻՆԱՆՍԱԿԱՆ ԱՐԺԵՔԸ (հազ.դրամ)</w:t>
            </w:r>
            <w:r w:rsidRPr="008C0704">
              <w:rPr>
                <w:rFonts w:ascii="GHEA Grapalat" w:hAnsi="GHEA Grapalat" w:cs="Sylfaen"/>
              </w:rPr>
              <w:t>՝</w:t>
            </w:r>
          </w:p>
        </w:tc>
      </w:tr>
      <w:tr w:rsidR="00D73238" w:rsidRPr="008C0704" w:rsidTr="002D40C9">
        <w:trPr>
          <w:trHeight w:val="1592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Միջոցառման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դասիչը</w:t>
            </w:r>
            <w:proofErr w:type="spellEnd"/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CA5C1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</w:rPr>
            </w:pPr>
            <w:r w:rsidRPr="008C0704">
              <w:rPr>
                <w:rFonts w:ascii="GHEA Grapalat" w:hAnsi="GHEA Grapalat" w:cs="Sylfaen"/>
                <w:bCs/>
              </w:rPr>
              <w:t>Միջոցառման անվանումը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8C0704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</w:t>
            </w:r>
            <w:r w:rsidR="00666191" w:rsidRPr="008C0704">
              <w:rPr>
                <w:rFonts w:ascii="GHEA Grapalat" w:hAnsi="GHEA Grapalat" w:cs="Sylfaen"/>
                <w:bCs/>
                <w:lang w:val="hy-AM"/>
              </w:rPr>
              <w:t>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3867F4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B7848" w:rsidRPr="00D50AB2" w:rsidRDefault="007B7848" w:rsidP="00D50AB2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6</w:t>
            </w:r>
          </w:p>
        </w:tc>
      </w:tr>
      <w:tr w:rsidR="00D73238" w:rsidRPr="008C0704" w:rsidTr="003867F4">
        <w:trPr>
          <w:cantSplit/>
          <w:trHeight w:val="1826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AEC" w:rsidRPr="008C0704" w:rsidRDefault="00984AEC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8C0704">
              <w:rPr>
                <w:rFonts w:ascii="GHEA Grapalat" w:hAnsi="GHEA Grapalat" w:cs="Sylfaen"/>
                <w:bCs/>
              </w:rPr>
              <w:t>12001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AEC" w:rsidRPr="008C0704" w:rsidRDefault="00984AEC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8C0704">
              <w:rPr>
                <w:rFonts w:ascii="GHEA Grapalat" w:hAnsi="GHEA Grapalat" w:cs="Sylfaen"/>
                <w:bCs/>
              </w:rPr>
              <w:t>Պետական հիմնարկների և կազմակերպությունների աշխատողների սոցիալական փաթեթով ապահովում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4AEC" w:rsidRPr="008C0704" w:rsidRDefault="00EF6579" w:rsidP="00D73238">
            <w:pPr>
              <w:pStyle w:val="ListParagraph"/>
              <w:ind w:left="113" w:right="113"/>
              <w:rPr>
                <w:rFonts w:ascii="GHEA Grapalat" w:hAnsi="GHEA Grapalat" w:cs="Sylfaen"/>
                <w:bCs/>
                <w:i/>
              </w:rPr>
            </w:pPr>
            <w:r>
              <w:rPr>
                <w:rFonts w:ascii="GHEA Grapalat" w:hAnsi="GHEA Grapalat" w:cs="Sylfaen"/>
                <w:bCs/>
                <w:i/>
                <w:lang w:val="hy-AM"/>
              </w:rPr>
              <w:t>9,248,396.5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4AEC" w:rsidRPr="00685158" w:rsidRDefault="003867F4" w:rsidP="002D40C9">
            <w:pPr>
              <w:pStyle w:val="ListParagraph"/>
              <w:ind w:left="113" w:right="113"/>
              <w:rPr>
                <w:rFonts w:ascii="GHEA Grapalat" w:hAnsi="GHEA Grapalat" w:cs="Sylfaen"/>
                <w:bCs/>
                <w:i/>
                <w:lang w:val="hy-AM"/>
              </w:rPr>
            </w:pPr>
            <w:r w:rsidRPr="00685158">
              <w:rPr>
                <w:rFonts w:ascii="GHEA Grapalat" w:hAnsi="GHEA Grapalat" w:cs="Sylfaen"/>
                <w:bCs/>
                <w:i/>
                <w:lang w:val="hy-AM"/>
              </w:rPr>
              <w:t>10,600,653.0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4AEC" w:rsidRPr="00685158" w:rsidRDefault="00984AEC" w:rsidP="00D73238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/>
              </w:rPr>
              <w:t>10,619,496.0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4AEC" w:rsidRPr="00685158" w:rsidRDefault="00984AEC" w:rsidP="00D73238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/>
              </w:rPr>
              <w:t>10,619,496.0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84AEC" w:rsidRPr="00685158" w:rsidRDefault="00984AEC" w:rsidP="00D73238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/>
              </w:rPr>
              <w:t>10,619,496.0</w:t>
            </w:r>
          </w:p>
        </w:tc>
      </w:tr>
      <w:tr w:rsidR="00D73238" w:rsidRPr="008C0704" w:rsidTr="00D73238">
        <w:trPr>
          <w:trHeight w:val="285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8C0704">
              <w:rPr>
                <w:rFonts w:ascii="GHEA Grapalat" w:hAnsi="GHEA Grapalat" w:cs="Sylfaen"/>
              </w:rPr>
              <w:t>Ընդամենը ծրագիր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48" w:rsidRPr="008C0704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48" w:rsidRPr="00685158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48" w:rsidRPr="00685158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48" w:rsidRPr="00685158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48" w:rsidRPr="00685158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D73238" w:rsidRPr="008C0704" w:rsidTr="00D73238"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B7848" w:rsidRPr="00685158" w:rsidRDefault="007B7848" w:rsidP="00CA5C1D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85158">
              <w:rPr>
                <w:rFonts w:ascii="GHEA Grapalat" w:hAnsi="GHEA Grapalat" w:cs="Sylfaen"/>
              </w:rPr>
              <w:t xml:space="preserve">5.5 ԾՐԱԳՐԻ ՖԻՆԱՆՍԱՎՈՐՄԱՆ ԱՂԲՅՈՒՐՆԵՐԸ </w:t>
            </w:r>
            <w:r w:rsidRPr="00685158">
              <w:rPr>
                <w:rFonts w:ascii="GHEA Grapalat" w:hAnsi="GHEA Grapalat" w:cs="Times Armenian"/>
              </w:rPr>
              <w:t>(հազ.դրամ)</w:t>
            </w:r>
            <w:r w:rsidRPr="00685158">
              <w:rPr>
                <w:rFonts w:ascii="GHEA Grapalat" w:hAnsi="GHEA Grapalat" w:cs="Sylfaen"/>
              </w:rPr>
              <w:t>՝</w:t>
            </w:r>
          </w:p>
        </w:tc>
      </w:tr>
      <w:tr w:rsidR="004679F3" w:rsidRPr="008C0704" w:rsidTr="00D73238">
        <w:trPr>
          <w:trHeight w:val="188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Ֆինանսավորման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աղբյուրներ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8C0704">
              <w:rPr>
                <w:rFonts w:ascii="GHEA Grapalat" w:hAnsi="GHEA Grapalat" w:cs="Sylfaen"/>
                <w:bCs/>
                <w:lang w:val="en-CA"/>
              </w:rPr>
              <w:t>20</w:t>
            </w:r>
            <w:r w:rsidRPr="008C0704">
              <w:rPr>
                <w:rFonts w:ascii="GHEA Grapalat" w:hAnsi="GHEA Grapalat" w:cs="Sylfaen"/>
                <w:bCs/>
                <w:lang w:val="hy-AM"/>
              </w:rPr>
              <w:t>2</w:t>
            </w:r>
            <w:r w:rsidR="00D50AB2">
              <w:rPr>
                <w:rFonts w:ascii="GHEA Grapalat" w:hAnsi="GHEA Grapalat" w:cs="Sylfaen"/>
                <w:bCs/>
                <w:lang w:val="hy-AM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685158" w:rsidRDefault="004679F3" w:rsidP="004679F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685158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 w:rsidRPr="00685158">
              <w:rPr>
                <w:rFonts w:ascii="GHEA Grapalat" w:hAnsi="GHEA Grapalat" w:cs="Sylfaen"/>
                <w:bCs/>
                <w:lang w:val="hy-AM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685158" w:rsidRDefault="004679F3" w:rsidP="004679F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685158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 w:rsidRPr="00685158">
              <w:rPr>
                <w:rFonts w:ascii="GHEA Grapalat" w:hAnsi="GHEA Grapalat" w:cs="Sylfaen"/>
                <w:bCs/>
                <w:lang w:val="hy-AM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685158" w:rsidRDefault="004679F3" w:rsidP="004679F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685158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 w:rsidRPr="00685158">
              <w:rPr>
                <w:rFonts w:ascii="GHEA Grapalat" w:hAnsi="GHEA Grapalat" w:cs="Sylfaen"/>
                <w:bCs/>
                <w:lang w:val="hy-AM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685158" w:rsidRDefault="004679F3" w:rsidP="004679F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685158">
              <w:rPr>
                <w:rFonts w:ascii="GHEA Grapalat" w:hAnsi="GHEA Grapalat" w:cs="Sylfaen"/>
                <w:bCs/>
                <w:lang w:val="en-CA"/>
              </w:rPr>
              <w:t>202</w:t>
            </w:r>
            <w:r w:rsidR="00D50AB2" w:rsidRPr="00685158">
              <w:rPr>
                <w:rFonts w:ascii="GHEA Grapalat" w:hAnsi="GHEA Grapalat" w:cs="Sylfaen"/>
                <w:bCs/>
                <w:lang w:val="hy-AM"/>
              </w:rPr>
              <w:t>6</w:t>
            </w:r>
          </w:p>
        </w:tc>
      </w:tr>
      <w:tr w:rsidR="004679F3" w:rsidRPr="008C0704" w:rsidTr="00D73238">
        <w:trPr>
          <w:trHeight w:val="683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b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Ներքին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աղբյուրներ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որից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>՝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685158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685158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685158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685158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4679F3" w:rsidRPr="008C0704" w:rsidTr="00D73238">
        <w:trPr>
          <w:cantSplit/>
          <w:trHeight w:val="1880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i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679F3" w:rsidRPr="00EF6579" w:rsidRDefault="00EF6579" w:rsidP="004679F3">
            <w:pPr>
              <w:pStyle w:val="ListParagraph"/>
              <w:ind w:left="113" w:right="113"/>
              <w:rPr>
                <w:rFonts w:ascii="GHEA Grapalat" w:hAnsi="GHEA Grapalat" w:cs="Sylfaen"/>
                <w:bCs/>
                <w:i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lang w:val="hy-AM"/>
              </w:rPr>
              <w:t>9,248,396.5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679F3" w:rsidRPr="00685158" w:rsidRDefault="006C31BB" w:rsidP="004679F3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 w:cs="Sylfaen"/>
                <w:bCs/>
                <w:i/>
                <w:lang w:val="hy-AM"/>
              </w:rPr>
              <w:t>10,600,653.0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679F3" w:rsidRPr="00685158" w:rsidRDefault="004679F3" w:rsidP="004679F3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/>
              </w:rPr>
              <w:t>10,619,496.0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679F3" w:rsidRPr="00685158" w:rsidRDefault="004679F3" w:rsidP="004679F3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/>
              </w:rPr>
              <w:t>10,619,496.0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679F3" w:rsidRPr="00685158" w:rsidRDefault="004679F3" w:rsidP="004679F3">
            <w:pPr>
              <w:ind w:left="113" w:right="113"/>
              <w:rPr>
                <w:rFonts w:ascii="GHEA Grapalat" w:hAnsi="GHEA Grapalat"/>
              </w:rPr>
            </w:pPr>
            <w:r w:rsidRPr="00685158">
              <w:rPr>
                <w:rFonts w:ascii="GHEA Grapalat" w:hAnsi="GHEA Grapalat"/>
              </w:rPr>
              <w:t>10,619,496.0</w:t>
            </w:r>
          </w:p>
        </w:tc>
      </w:tr>
      <w:tr w:rsidR="004679F3" w:rsidRPr="008C0704" w:rsidTr="00D73238">
        <w:trPr>
          <w:trHeight w:val="184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iCs/>
              </w:rPr>
            </w:pPr>
            <w:r w:rsidRPr="008C0704">
              <w:rPr>
                <w:rFonts w:ascii="GHEA Grapalat" w:hAnsi="GHEA Grapalat" w:cs="Sylfaen"/>
                <w:iCs/>
              </w:rPr>
              <w:tab/>
            </w:r>
            <w:proofErr w:type="spellStart"/>
            <w:r w:rsidRPr="008C0704">
              <w:rPr>
                <w:rFonts w:ascii="GHEA Grapalat" w:hAnsi="GHEA Grapalat" w:cs="Sylfaen"/>
                <w:iCs/>
              </w:rPr>
              <w:t>Արտաբյուջետային</w:t>
            </w:r>
            <w:proofErr w:type="spellEnd"/>
            <w:r w:rsidRPr="008C0704">
              <w:rPr>
                <w:rFonts w:ascii="GHEA Grapalat" w:hAnsi="GHEA Grapalat" w:cs="Sylfaen"/>
                <w:i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iCs/>
              </w:rPr>
              <w:t>ֆոնդեր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</w:tr>
      <w:tr w:rsidR="004679F3" w:rsidRPr="008C0704" w:rsidTr="00D73238">
        <w:trPr>
          <w:trHeight w:val="201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</w:rPr>
            </w:pPr>
            <w:r w:rsidRPr="008C0704">
              <w:rPr>
                <w:rFonts w:ascii="GHEA Grapalat" w:hAnsi="GHEA Grapalat" w:cs="Sylfaen"/>
              </w:rPr>
              <w:tab/>
            </w:r>
            <w:proofErr w:type="spellStart"/>
            <w:r w:rsidRPr="008C0704">
              <w:rPr>
                <w:rFonts w:ascii="GHEA Grapalat" w:hAnsi="GHEA Grapalat" w:cs="Sylfaen"/>
              </w:rPr>
              <w:t>Այլ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</w:tr>
      <w:tr w:rsidR="004679F3" w:rsidRPr="008C0704" w:rsidTr="00D73238">
        <w:trPr>
          <w:trHeight w:val="218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b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Արտաքին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աղբյուրներ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որից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</w:tr>
      <w:tr w:rsidR="004679F3" w:rsidRPr="008C0704" w:rsidTr="00D73238">
        <w:trPr>
          <w:trHeight w:val="318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iCs/>
              </w:rPr>
            </w:pPr>
            <w:r w:rsidRPr="008C0704">
              <w:rPr>
                <w:rFonts w:ascii="GHEA Grapalat" w:hAnsi="GHEA Grapalat" w:cs="Sylfaen"/>
                <w:iCs/>
              </w:rPr>
              <w:tab/>
            </w:r>
            <w:proofErr w:type="spellStart"/>
            <w:r w:rsidRPr="008C0704">
              <w:rPr>
                <w:rFonts w:ascii="GHEA Grapalat" w:hAnsi="GHEA Grapalat" w:cs="Sylfaen"/>
                <w:iCs/>
              </w:rPr>
              <w:t>Նվիրատու</w:t>
            </w:r>
            <w:proofErr w:type="spellEnd"/>
            <w:r w:rsidRPr="008C0704">
              <w:rPr>
                <w:rFonts w:ascii="GHEA Grapalat" w:hAnsi="GHEA Grapalat" w:cs="Sylfaen"/>
                <w:i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iCs/>
              </w:rPr>
              <w:t>կազմակերպություններ</w:t>
            </w:r>
            <w:proofErr w:type="spellEnd"/>
            <w:r w:rsidRPr="008C0704">
              <w:rPr>
                <w:rFonts w:ascii="GHEA Grapalat" w:hAnsi="GHEA Grapalat" w:cs="Sylfaen"/>
                <w:iCs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</w:tr>
      <w:tr w:rsidR="004679F3" w:rsidRPr="008C0704" w:rsidTr="00D73238">
        <w:trPr>
          <w:trHeight w:val="318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iCs/>
              </w:rPr>
            </w:pPr>
            <w:r w:rsidRPr="008C0704">
              <w:rPr>
                <w:rFonts w:ascii="GHEA Grapalat" w:hAnsi="GHEA Grapalat" w:cs="Sylfaen"/>
                <w:iCs/>
              </w:rPr>
              <w:tab/>
            </w:r>
            <w:proofErr w:type="spellStart"/>
            <w:r w:rsidRPr="008C0704">
              <w:rPr>
                <w:rFonts w:ascii="GHEA Grapalat" w:hAnsi="GHEA Grapalat" w:cs="Sylfaen"/>
                <w:iCs/>
              </w:rPr>
              <w:t>Այլ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</w:tr>
      <w:tr w:rsidR="004679F3" w:rsidRPr="008C0704" w:rsidTr="00D73238">
        <w:trPr>
          <w:trHeight w:val="318"/>
        </w:trPr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i/>
                <w:iCs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t>Ընդամենը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բոլոր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աղբյուրների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գծով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color w:val="BFBFBF" w:themeColor="background1" w:themeShade="BF"/>
                <w:highlight w:val="black"/>
              </w:rPr>
            </w:pPr>
          </w:p>
        </w:tc>
      </w:tr>
      <w:tr w:rsidR="004679F3" w:rsidRPr="008C0704" w:rsidTr="00D73238"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4679F3" w:rsidRPr="008C0704" w:rsidRDefault="004679F3" w:rsidP="004679F3">
            <w:pPr>
              <w:pStyle w:val="ListParagraph"/>
              <w:ind w:left="0"/>
              <w:rPr>
                <w:rFonts w:ascii="GHEA Grapalat" w:hAnsi="GHEA Grapalat" w:cs="Sylfaen"/>
              </w:rPr>
            </w:pPr>
            <w:r w:rsidRPr="008C0704">
              <w:rPr>
                <w:rFonts w:ascii="GHEA Grapalat" w:hAnsi="GHEA Grapalat" w:cs="Sylfaen"/>
              </w:rPr>
              <w:t>5.6 ԼՐԱՑՈՒՑԻՉ ՏԵՂԵԿԱՏՎՈՒԹՅՈՒՆ`</w:t>
            </w:r>
          </w:p>
        </w:tc>
      </w:tr>
      <w:tr w:rsidR="004679F3" w:rsidRPr="008C0704" w:rsidTr="00D73238">
        <w:trPr>
          <w:trHeight w:val="137"/>
        </w:trPr>
        <w:tc>
          <w:tcPr>
            <w:tcW w:w="99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3" w:rsidRPr="008D6EAE" w:rsidRDefault="004679F3" w:rsidP="007A4C1C">
            <w:pPr>
              <w:jc w:val="both"/>
              <w:rPr>
                <w:rFonts w:ascii="GHEA Grapalat" w:hAnsi="GHEA Grapalat"/>
                <w:kern w:val="16"/>
                <w:lang w:val="hy-AM"/>
              </w:rPr>
            </w:pPr>
            <w:proofErr w:type="spellStart"/>
            <w:r w:rsidRPr="008C0704">
              <w:rPr>
                <w:rFonts w:ascii="GHEA Grapalat" w:hAnsi="GHEA Grapalat" w:cs="Sylfaen"/>
                <w:bCs/>
              </w:rPr>
              <w:lastRenderedPageBreak/>
              <w:t>Սոցիալական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փաթեթի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ծառայությունների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ձեռքբերման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համար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շահառուներին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տրամադրվող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միջոցները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2015 թ.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հունվարի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1-ից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կազմում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են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72,000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դրամ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(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աշխատաժամանակի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լրիվ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ծանրաբեռնվածություն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ունեցող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աշխատողի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համար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): 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Ծրագրի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շահառու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են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հանդիսանում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պետական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ոլորտի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շուրջ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r w:rsidR="008D6EAE">
              <w:rPr>
                <w:rFonts w:ascii="GHEA Grapalat" w:hAnsi="GHEA Grapalat" w:cs="Sylfaen"/>
                <w:bCs/>
                <w:lang w:val="hy-AM"/>
              </w:rPr>
              <w:t>138192-</w:t>
            </w:r>
            <w:r w:rsidRPr="008C0704">
              <w:rPr>
                <w:rFonts w:ascii="GHEA Grapalat" w:hAnsi="GHEA Grapalat" w:cs="Sylfaen"/>
                <w:bCs/>
              </w:rPr>
              <w:t xml:space="preserve">147500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աշխատողներ</w:t>
            </w:r>
            <w:proofErr w:type="spellEnd"/>
            <w:r w:rsidR="007A4C1C">
              <w:rPr>
                <w:rFonts w:ascii="GHEA Grapalat" w:hAnsi="GHEA Grapalat" w:cs="Sylfaen"/>
                <w:bCs/>
                <w:lang w:val="hy-AM"/>
              </w:rPr>
              <w:t>ը</w:t>
            </w:r>
            <w:r w:rsidRPr="008C0704">
              <w:rPr>
                <w:rFonts w:ascii="GHEA Grapalat" w:hAnsi="GHEA Grapalat" w:cs="Sylfaen"/>
                <w:bCs/>
              </w:rPr>
              <w:t xml:space="preserve"> (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անկախ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վարձատրության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8C0704">
              <w:rPr>
                <w:rFonts w:ascii="GHEA Grapalat" w:hAnsi="GHEA Grapalat" w:cs="Sylfaen"/>
                <w:bCs/>
              </w:rPr>
              <w:t>չափից</w:t>
            </w:r>
            <w:proofErr w:type="spellEnd"/>
            <w:r w:rsidRPr="008C0704">
              <w:rPr>
                <w:rFonts w:ascii="GHEA Grapalat" w:hAnsi="GHEA Grapalat" w:cs="Sylfaen"/>
                <w:bCs/>
              </w:rPr>
              <w:t>)</w:t>
            </w:r>
            <w:r w:rsidR="007A4C1C">
              <w:rPr>
                <w:rFonts w:ascii="GHEA Grapalat" w:hAnsi="GHEA Grapalat" w:cs="Sylfaen"/>
                <w:bCs/>
                <w:lang w:val="hy-AM"/>
              </w:rPr>
              <w:t xml:space="preserve">, որոնց համար հատկացված սոցփաթեթի գումարից Որոշմամբ սահմանված դեպքերում կարող են օգտվել նաև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նրանց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ընտանիքի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անմիջական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անդամները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(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ամուսինը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ծնողը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զավակը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(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նաև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որդեգրողը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որդեգրվածը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),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խնամակալության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կամ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հոգաբարձության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տակ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գտնվող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անձը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տատը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պապը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թոռը</w:t>
            </w:r>
            <w:proofErr w:type="spellEnd"/>
            <w:r w:rsidR="008D6EAE" w:rsidRP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 w:rsidRPr="008D6EAE">
              <w:rPr>
                <w:rFonts w:ascii="GHEA Grapalat" w:hAnsi="GHEA Grapalat" w:cs="Sylfaen"/>
                <w:bCs/>
              </w:rPr>
              <w:t>հա</w:t>
            </w:r>
            <w:r w:rsidR="008D6EAE">
              <w:rPr>
                <w:rFonts w:ascii="GHEA Grapalat" w:hAnsi="GHEA Grapalat" w:cs="Sylfaen"/>
                <w:bCs/>
              </w:rPr>
              <w:t>մատեղ</w:t>
            </w:r>
            <w:proofErr w:type="spellEnd"/>
            <w:r w:rsidR="008D6EAE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="008D6EAE">
              <w:rPr>
                <w:rFonts w:ascii="GHEA Grapalat" w:hAnsi="GHEA Grapalat" w:cs="Sylfaen"/>
                <w:bCs/>
              </w:rPr>
              <w:t>բնակվող</w:t>
            </w:r>
            <w:proofErr w:type="spellEnd"/>
            <w:r w:rsidR="008D6EAE">
              <w:rPr>
                <w:rFonts w:ascii="GHEA Grapalat" w:hAnsi="GHEA Grapalat" w:cs="Sylfaen"/>
                <w:bCs/>
              </w:rPr>
              <w:t xml:space="preserve">` </w:t>
            </w:r>
            <w:proofErr w:type="spellStart"/>
            <w:r w:rsidR="008D6EAE">
              <w:rPr>
                <w:rFonts w:ascii="GHEA Grapalat" w:hAnsi="GHEA Grapalat" w:cs="Sylfaen"/>
                <w:bCs/>
              </w:rPr>
              <w:t>եղբայրը</w:t>
            </w:r>
            <w:proofErr w:type="spellEnd"/>
            <w:r w:rsidR="008D6EAE">
              <w:rPr>
                <w:rFonts w:ascii="GHEA Grapalat" w:hAnsi="GHEA Grapalat" w:cs="Sylfaen"/>
                <w:bCs/>
              </w:rPr>
              <w:t xml:space="preserve">, </w:t>
            </w:r>
            <w:proofErr w:type="spellStart"/>
            <w:r w:rsidR="008D6EAE">
              <w:rPr>
                <w:rFonts w:ascii="GHEA Grapalat" w:hAnsi="GHEA Grapalat" w:cs="Sylfaen"/>
                <w:bCs/>
              </w:rPr>
              <w:t>քույրը</w:t>
            </w:r>
            <w:proofErr w:type="spellEnd"/>
            <w:r w:rsidR="008D6EAE">
              <w:rPr>
                <w:rFonts w:ascii="GHEA Grapalat" w:hAnsi="GHEA Grapalat" w:cs="Sylfaen"/>
                <w:bCs/>
              </w:rPr>
              <w:t>)</w:t>
            </w:r>
            <w:r w:rsidR="008D6EAE">
              <w:rPr>
                <w:rFonts w:ascii="GHEA Grapalat" w:hAnsi="GHEA Grapalat" w:cs="Sylfaen"/>
                <w:bCs/>
                <w:lang w:val="hy-AM"/>
              </w:rPr>
              <w:t>։</w:t>
            </w:r>
          </w:p>
          <w:p w:rsidR="004679F3" w:rsidRPr="008C0704" w:rsidRDefault="004679F3" w:rsidP="004679F3">
            <w:pPr>
              <w:spacing w:line="276" w:lineRule="auto"/>
              <w:rPr>
                <w:rFonts w:ascii="GHEA Grapalat" w:hAnsi="GHEA Grapalat" w:cs="Sylfaen"/>
                <w:bCs/>
              </w:rPr>
            </w:pPr>
          </w:p>
        </w:tc>
      </w:tr>
    </w:tbl>
    <w:p w:rsidR="007B7848" w:rsidRPr="00D73238" w:rsidRDefault="007B7848" w:rsidP="007B7848">
      <w:pPr>
        <w:spacing w:after="200" w:line="276" w:lineRule="auto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7B7848" w:rsidRPr="00D73238" w:rsidRDefault="007B7848" w:rsidP="007B7848">
      <w:pPr>
        <w:spacing w:after="200" w:line="276" w:lineRule="auto"/>
        <w:jc w:val="center"/>
        <w:rPr>
          <w:rFonts w:ascii="GHEA Grapalat" w:hAnsi="GHEA Grapalat" w:cs="Sylfaen"/>
          <w:bCs/>
          <w:sz w:val="22"/>
          <w:szCs w:val="22"/>
        </w:rPr>
      </w:pPr>
    </w:p>
    <w:p w:rsidR="007B7848" w:rsidRPr="00D73238" w:rsidRDefault="007B7848" w:rsidP="007B7848">
      <w:pPr>
        <w:spacing w:after="200" w:line="276" w:lineRule="auto"/>
        <w:jc w:val="center"/>
        <w:rPr>
          <w:rFonts w:ascii="GHEA Grapalat" w:hAnsi="GHEA Grapalat" w:cs="Sylfaen"/>
          <w:bCs/>
          <w:sz w:val="22"/>
          <w:szCs w:val="22"/>
        </w:rPr>
      </w:pPr>
    </w:p>
    <w:p w:rsidR="007B7848" w:rsidRPr="00D73238" w:rsidRDefault="007B7848" w:rsidP="007B7848">
      <w:pPr>
        <w:spacing w:after="200" w:line="276" w:lineRule="auto"/>
        <w:jc w:val="center"/>
        <w:rPr>
          <w:rFonts w:ascii="GHEA Grapalat" w:hAnsi="GHEA Grapalat" w:cs="Sylfaen"/>
          <w:bCs/>
          <w:sz w:val="22"/>
          <w:szCs w:val="22"/>
        </w:rPr>
      </w:pPr>
    </w:p>
    <w:p w:rsidR="005D09C4" w:rsidRPr="00D73238" w:rsidRDefault="005D09C4" w:rsidP="007B7848">
      <w:pPr>
        <w:rPr>
          <w:rFonts w:ascii="GHEA Grapalat" w:hAnsi="GHEA Grapalat"/>
          <w:sz w:val="22"/>
          <w:szCs w:val="22"/>
        </w:rPr>
      </w:pPr>
    </w:p>
    <w:sectPr w:rsidR="005D09C4" w:rsidRPr="00D73238" w:rsidSect="00B72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DD1D7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sine.Harutyunyan">
    <w15:presenceInfo w15:providerId="AD" w15:userId="S-1-5-21-3987009605-3915548093-243661217-14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0A587B"/>
    <w:rsid w:val="00061D9C"/>
    <w:rsid w:val="000A587B"/>
    <w:rsid w:val="00151D11"/>
    <w:rsid w:val="002D40C9"/>
    <w:rsid w:val="00322628"/>
    <w:rsid w:val="003867F4"/>
    <w:rsid w:val="00435293"/>
    <w:rsid w:val="00465BDA"/>
    <w:rsid w:val="004679F3"/>
    <w:rsid w:val="005D09C4"/>
    <w:rsid w:val="00607DF6"/>
    <w:rsid w:val="00666191"/>
    <w:rsid w:val="00685158"/>
    <w:rsid w:val="006C31BB"/>
    <w:rsid w:val="007A4C1C"/>
    <w:rsid w:val="007B7848"/>
    <w:rsid w:val="008C0704"/>
    <w:rsid w:val="008D40D8"/>
    <w:rsid w:val="008D6EAE"/>
    <w:rsid w:val="00941AEA"/>
    <w:rsid w:val="00984AEC"/>
    <w:rsid w:val="009F229D"/>
    <w:rsid w:val="00A80FFB"/>
    <w:rsid w:val="00A82C61"/>
    <w:rsid w:val="00B72B5E"/>
    <w:rsid w:val="00D50AB2"/>
    <w:rsid w:val="00D73238"/>
    <w:rsid w:val="00DD135A"/>
    <w:rsid w:val="00DF3FB3"/>
    <w:rsid w:val="00EF6579"/>
    <w:rsid w:val="00F6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465BDA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7B7848"/>
    <w:pPr>
      <w:ind w:left="720"/>
    </w:pPr>
    <w:rPr>
      <w:rFonts w:eastAsia="Calibri"/>
    </w:rPr>
  </w:style>
  <w:style w:type="character" w:customStyle="1" w:styleId="ListParagraphChar">
    <w:name w:val="List Paragraph Char"/>
    <w:link w:val="ListParagraph"/>
    <w:rsid w:val="007B7848"/>
    <w:rPr>
      <w:rFonts w:ascii="Times New Roman" w:eastAsia="Calibri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07DF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674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74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74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4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4A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4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74A5"/>
    <w:rPr>
      <w:rFonts w:ascii="Segoe UI" w:eastAsia="Times New Roman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465BDA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unhideWhenUsed/>
    <w:rsid w:val="00D50AB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Lusine.Harutyunyan</dc:creator>
  <cp:keywords/>
  <dc:description/>
  <cp:lastModifiedBy>Пользователь Windows</cp:lastModifiedBy>
  <cp:revision>22</cp:revision>
  <dcterms:created xsi:type="dcterms:W3CDTF">2020-02-25T09:10:00Z</dcterms:created>
  <dcterms:modified xsi:type="dcterms:W3CDTF">2023-02-26T16:05:00Z</dcterms:modified>
</cp:coreProperties>
</file>